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6E47" w14:textId="0B82DADB" w:rsidR="00E27282" w:rsidRDefault="00E27282" w:rsidP="00E27282">
      <w:pPr>
        <w:jc w:val="right"/>
        <w:rPr>
          <w:rFonts w:ascii="Calibri" w:hAnsi="Calibri"/>
          <w:b/>
          <w:bCs/>
          <w:color w:val="1C7BC2"/>
          <w:spacing w:val="3"/>
          <w:bdr w:val="none" w:sz="0" w:space="0" w:color="auto" w:frame="1"/>
          <w:shd w:val="clear" w:color="auto" w:fill="FFFFFF"/>
        </w:rPr>
      </w:pPr>
      <w:r>
        <w:rPr>
          <w:noProof/>
          <w:lang w:eastAsia="en-GB"/>
        </w:rPr>
        <w:drawing>
          <wp:anchor distT="0" distB="0" distL="114300" distR="114300" simplePos="0" relativeHeight="251659264" behindDoc="1" locked="0" layoutInCell="1" allowOverlap="1" wp14:anchorId="3612B72F" wp14:editId="6BC24DF8">
            <wp:simplePos x="0" y="0"/>
            <wp:positionH relativeFrom="margin">
              <wp:align>left</wp:align>
            </wp:positionH>
            <wp:positionV relativeFrom="paragraph">
              <wp:posOffset>285750</wp:posOffset>
            </wp:positionV>
            <wp:extent cx="1390650" cy="1076325"/>
            <wp:effectExtent l="0" t="0" r="0" b="0"/>
            <wp:wrapThrough wrapText="bothSides">
              <wp:wrapPolygon edited="0">
                <wp:start x="4142" y="1529"/>
                <wp:lineTo x="3847" y="4205"/>
                <wp:lineTo x="4142" y="6117"/>
                <wp:lineTo x="5622" y="8411"/>
                <wp:lineTo x="4142" y="11851"/>
                <wp:lineTo x="4142" y="13381"/>
                <wp:lineTo x="6214" y="14527"/>
                <wp:lineTo x="2367" y="16057"/>
                <wp:lineTo x="2367" y="19115"/>
                <wp:lineTo x="7989" y="19880"/>
                <wp:lineTo x="9468" y="19880"/>
                <wp:lineTo x="18345" y="19115"/>
                <wp:lineTo x="19529" y="17968"/>
                <wp:lineTo x="17162" y="14527"/>
                <wp:lineTo x="16570" y="8411"/>
                <wp:lineTo x="17753" y="3823"/>
                <wp:lineTo x="17753" y="1529"/>
                <wp:lineTo x="4142" y="1529"/>
              </wp:wrapPolygon>
            </wp:wrapThrough>
            <wp:docPr id="1" name="Picture 1" descr="Description: Macintosh HD:private:var:folders:h2:jc67l6zd0wv73hbt0r860vtc0000gn:T:TemporaryItems:zjHl2lgef9cYrQL0JFa7kzbw2vuErBVLkBvO1Td9OXdE9g5shnN1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private:var:folders:h2:jc67l6zd0wv73hbt0r860vtc0000gn:T:TemporaryItems:zjHl2lgef9cYrQL0JFa7kzbw2vuErBVLkBvO1Td9OXdE9g5shnN1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1C7BC2"/>
          <w:spacing w:val="3"/>
          <w:bdr w:val="none" w:sz="0" w:space="0" w:color="auto" w:frame="1"/>
          <w:shd w:val="clear" w:color="auto" w:fill="FFFFFF"/>
        </w:rPr>
        <w:t>Chalkhill Family Practice</w:t>
      </w:r>
    </w:p>
    <w:p w14:paraId="2355653F" w14:textId="77777777" w:rsidR="00E27282" w:rsidRDefault="00E27282" w:rsidP="00E27282">
      <w:pPr>
        <w:jc w:val="right"/>
        <w:rPr>
          <w:rFonts w:ascii="Calibri" w:hAnsi="Calibri"/>
          <w:color w:val="616161"/>
          <w:spacing w:val="3"/>
          <w:sz w:val="20"/>
          <w:shd w:val="clear" w:color="auto" w:fill="FFFFFF"/>
        </w:rPr>
      </w:pPr>
      <w:r>
        <w:rPr>
          <w:rFonts w:ascii="Calibri" w:hAnsi="Calibri"/>
          <w:color w:val="616161"/>
          <w:spacing w:val="3"/>
          <w:sz w:val="20"/>
          <w:shd w:val="clear" w:color="auto" w:fill="FFFFFF"/>
        </w:rPr>
        <w:t>113 Chalkhill Road</w:t>
      </w:r>
    </w:p>
    <w:p w14:paraId="1E19F85B" w14:textId="77777777" w:rsidR="00E27282" w:rsidRDefault="00E27282" w:rsidP="00E27282">
      <w:pPr>
        <w:jc w:val="right"/>
        <w:rPr>
          <w:rFonts w:ascii="Calibri" w:hAnsi="Calibri"/>
          <w:color w:val="616161"/>
          <w:spacing w:val="3"/>
          <w:sz w:val="20"/>
          <w:shd w:val="clear" w:color="auto" w:fill="FFFFFF"/>
        </w:rPr>
      </w:pPr>
      <w:r>
        <w:rPr>
          <w:rFonts w:ascii="Calibri" w:hAnsi="Calibri"/>
          <w:color w:val="616161"/>
          <w:spacing w:val="3"/>
          <w:sz w:val="20"/>
          <w:shd w:val="clear" w:color="auto" w:fill="FFFFFF"/>
        </w:rPr>
        <w:t>Wembley</w:t>
      </w:r>
    </w:p>
    <w:p w14:paraId="6559860F" w14:textId="77777777" w:rsidR="00E27282" w:rsidRDefault="00E27282" w:rsidP="00E27282">
      <w:pPr>
        <w:jc w:val="right"/>
        <w:rPr>
          <w:rFonts w:ascii="Calibri" w:hAnsi="Calibri"/>
          <w:color w:val="616161"/>
          <w:spacing w:val="3"/>
          <w:sz w:val="20"/>
          <w:shd w:val="clear" w:color="auto" w:fill="FFFFFF"/>
        </w:rPr>
      </w:pPr>
      <w:r>
        <w:rPr>
          <w:rFonts w:ascii="Calibri" w:hAnsi="Calibri"/>
          <w:color w:val="616161"/>
          <w:spacing w:val="3"/>
          <w:sz w:val="20"/>
          <w:shd w:val="clear" w:color="auto" w:fill="FFFFFF"/>
        </w:rPr>
        <w:t>London</w:t>
      </w:r>
    </w:p>
    <w:p w14:paraId="3678E6D5" w14:textId="77777777" w:rsidR="00E27282" w:rsidRDefault="00E27282" w:rsidP="00E27282">
      <w:pPr>
        <w:jc w:val="right"/>
        <w:rPr>
          <w:rFonts w:ascii="Calibri" w:hAnsi="Calibri"/>
          <w:color w:val="616161"/>
          <w:spacing w:val="3"/>
          <w:sz w:val="20"/>
          <w:shd w:val="clear" w:color="auto" w:fill="FFFFFF"/>
        </w:rPr>
      </w:pPr>
      <w:r>
        <w:rPr>
          <w:rFonts w:ascii="Calibri" w:hAnsi="Calibri"/>
          <w:color w:val="616161"/>
          <w:spacing w:val="3"/>
          <w:sz w:val="20"/>
          <w:shd w:val="clear" w:color="auto" w:fill="FFFFFF"/>
        </w:rPr>
        <w:t>HA9 9FX</w:t>
      </w:r>
    </w:p>
    <w:bookmarkStart w:id="0" w:name="_GoBack"/>
    <w:bookmarkEnd w:id="0"/>
    <w:p w14:paraId="7B655BF1" w14:textId="1CA67B3C" w:rsidR="00E27282" w:rsidRPr="00E27282" w:rsidRDefault="00E27282" w:rsidP="00E27282">
      <w:pPr>
        <w:jc w:val="right"/>
        <w:rPr>
          <w:rFonts w:ascii="Calibri" w:hAnsi="Calibri"/>
          <w:color w:val="616161"/>
          <w:spacing w:val="3"/>
          <w:sz w:val="20"/>
          <w:shd w:val="clear" w:color="auto" w:fill="FFFFFF"/>
        </w:rPr>
      </w:pPr>
      <w:r>
        <w:fldChar w:fldCharType="begin"/>
      </w:r>
      <w:r>
        <w:instrText xml:space="preserve"> HYPERLINK "http://www.chalkhillfamilypractice.nhs.uk/" </w:instrText>
      </w:r>
      <w:r>
        <w:fldChar w:fldCharType="separate"/>
      </w:r>
      <w:r>
        <w:rPr>
          <w:rStyle w:val="Hyperlink"/>
          <w:rFonts w:ascii="Calibri" w:hAnsi="Calibri"/>
          <w:spacing w:val="3"/>
          <w:sz w:val="20"/>
          <w:shd w:val="clear" w:color="auto" w:fill="FFFFFF"/>
        </w:rPr>
        <w:t>www.chalkhillfamilypractice.nhs.uk</w:t>
      </w:r>
      <w:r>
        <w:fldChar w:fldCharType="end"/>
      </w:r>
    </w:p>
    <w:p w14:paraId="1BC80080" w14:textId="77777777" w:rsidR="00E27282" w:rsidRDefault="00E27282" w:rsidP="00E27282">
      <w:pPr>
        <w:pStyle w:val="Heading1"/>
        <w:spacing w:before="0" w:after="720"/>
        <w:jc w:val="center"/>
        <w:rPr>
          <w:rFonts w:ascii="Arial" w:eastAsia="Arial" w:hAnsi="Arial" w:cs="Arial"/>
          <w:b/>
          <w:bCs/>
          <w:color w:val="212B32"/>
          <w:sz w:val="28"/>
          <w:szCs w:val="28"/>
        </w:rPr>
      </w:pPr>
    </w:p>
    <w:p w14:paraId="2A197632" w14:textId="7C5D2100" w:rsidR="00E14EE5" w:rsidRPr="00E27282" w:rsidRDefault="691C5E7A" w:rsidP="00E27282">
      <w:pPr>
        <w:pStyle w:val="Heading1"/>
        <w:spacing w:before="0" w:after="720"/>
        <w:jc w:val="center"/>
        <w:rPr>
          <w:sz w:val="28"/>
          <w:szCs w:val="28"/>
        </w:rPr>
      </w:pPr>
      <w:r w:rsidRPr="00E27282">
        <w:rPr>
          <w:rFonts w:ascii="Arial" w:eastAsia="Arial" w:hAnsi="Arial" w:cs="Arial"/>
          <w:b/>
          <w:bCs/>
          <w:color w:val="212B32"/>
          <w:sz w:val="28"/>
          <w:szCs w:val="28"/>
        </w:rPr>
        <w:t xml:space="preserve">How to order </w:t>
      </w:r>
      <w:proofErr w:type="gramStart"/>
      <w:r w:rsidRPr="00E27282">
        <w:rPr>
          <w:rFonts w:ascii="Arial" w:eastAsia="Arial" w:hAnsi="Arial" w:cs="Arial"/>
          <w:b/>
          <w:bCs/>
          <w:color w:val="212B32"/>
          <w:sz w:val="28"/>
          <w:szCs w:val="28"/>
        </w:rPr>
        <w:t>a repeat prescription</w:t>
      </w:r>
      <w:r w:rsidR="00E27282">
        <w:rPr>
          <w:rFonts w:ascii="Arial" w:eastAsia="Arial" w:hAnsi="Arial" w:cs="Arial"/>
          <w:b/>
          <w:bCs/>
          <w:color w:val="212B32"/>
          <w:sz w:val="28"/>
          <w:szCs w:val="28"/>
        </w:rPr>
        <w:t>s</w:t>
      </w:r>
      <w:proofErr w:type="gramEnd"/>
    </w:p>
    <w:p w14:paraId="53ED89F4" w14:textId="4507E881" w:rsidR="00E14EE5" w:rsidRPr="00E27282" w:rsidRDefault="691C5E7A" w:rsidP="3FBEAA4E">
      <w:pPr>
        <w:spacing w:after="360"/>
        <w:rPr>
          <w:rFonts w:cstheme="minorHAnsi"/>
          <w:sz w:val="21"/>
          <w:szCs w:val="21"/>
        </w:rPr>
      </w:pPr>
      <w:r w:rsidRPr="00E27282">
        <w:rPr>
          <w:rFonts w:eastAsia="Arial" w:cstheme="minorHAnsi"/>
          <w:color w:val="212B32"/>
          <w:sz w:val="21"/>
          <w:szCs w:val="21"/>
        </w:rPr>
        <w:t>If you take medicine regularly you'll usually have a repeat prescription.</w:t>
      </w:r>
    </w:p>
    <w:p w14:paraId="2B965EBE" w14:textId="655C4A60" w:rsidR="00E14EE5" w:rsidRPr="00E27282" w:rsidRDefault="691C5E7A" w:rsidP="3FBEAA4E">
      <w:pPr>
        <w:spacing w:after="360"/>
        <w:rPr>
          <w:rFonts w:cstheme="minorHAnsi"/>
          <w:sz w:val="21"/>
          <w:szCs w:val="21"/>
        </w:rPr>
      </w:pPr>
      <w:r w:rsidRPr="00E27282">
        <w:rPr>
          <w:rFonts w:eastAsia="Arial" w:cstheme="minorHAnsi"/>
          <w:color w:val="212B32"/>
          <w:sz w:val="21"/>
          <w:szCs w:val="21"/>
        </w:rPr>
        <w:t>This means you can order your medicine when you need it without having to see a GP until your next medicine review.</w:t>
      </w:r>
    </w:p>
    <w:p w14:paraId="4D5D0E08" w14:textId="39CE6E84" w:rsidR="00E14EE5" w:rsidRPr="00E27282" w:rsidRDefault="691C5E7A" w:rsidP="3FBEAA4E">
      <w:pPr>
        <w:shd w:val="clear" w:color="auto" w:fill="FEFEFE"/>
        <w:spacing w:after="240"/>
        <w:rPr>
          <w:rFonts w:cstheme="minorHAnsi"/>
          <w:sz w:val="21"/>
          <w:szCs w:val="21"/>
        </w:rPr>
      </w:pPr>
      <w:r w:rsidRPr="00E27282">
        <w:rPr>
          <w:rFonts w:eastAsia="Helvetica" w:cstheme="minorHAnsi"/>
          <w:color w:val="212B32"/>
          <w:sz w:val="21"/>
          <w:szCs w:val="21"/>
        </w:rPr>
        <w:t>It is important that the issuing of repeat prescriptions is carefully managed by the practice for the following reasons:</w:t>
      </w:r>
    </w:p>
    <w:p w14:paraId="0DDF6101" w14:textId="76500F69" w:rsidR="00E14EE5" w:rsidRPr="00E27282" w:rsidRDefault="691C5E7A" w:rsidP="3FBEAA4E">
      <w:pPr>
        <w:pStyle w:val="ListParagraph"/>
        <w:numPr>
          <w:ilvl w:val="0"/>
          <w:numId w:val="5"/>
        </w:numPr>
        <w:spacing w:after="0"/>
        <w:rPr>
          <w:rFonts w:eastAsia="Helvetica" w:cstheme="minorHAnsi"/>
          <w:color w:val="212B32"/>
          <w:sz w:val="21"/>
          <w:szCs w:val="21"/>
        </w:rPr>
      </w:pPr>
      <w:r w:rsidRPr="00E27282">
        <w:rPr>
          <w:rFonts w:eastAsia="Helvetica" w:cstheme="minorHAnsi"/>
          <w:color w:val="212B32"/>
          <w:sz w:val="21"/>
          <w:szCs w:val="21"/>
        </w:rPr>
        <w:t>to ensure that patients receive the correct medication in a timely manner</w:t>
      </w:r>
    </w:p>
    <w:p w14:paraId="0643766D" w14:textId="330EC544" w:rsidR="00E14EE5" w:rsidRPr="00E27282" w:rsidRDefault="691C5E7A" w:rsidP="3FBEAA4E">
      <w:pPr>
        <w:pStyle w:val="ListParagraph"/>
        <w:numPr>
          <w:ilvl w:val="0"/>
          <w:numId w:val="5"/>
        </w:numPr>
        <w:spacing w:after="0"/>
        <w:rPr>
          <w:rFonts w:eastAsia="Helvetica" w:cstheme="minorHAnsi"/>
          <w:color w:val="212B32"/>
          <w:sz w:val="21"/>
          <w:szCs w:val="21"/>
        </w:rPr>
      </w:pPr>
      <w:r w:rsidRPr="00E27282">
        <w:rPr>
          <w:rFonts w:eastAsia="Helvetica" w:cstheme="minorHAnsi"/>
          <w:color w:val="212B32"/>
          <w:sz w:val="21"/>
          <w:szCs w:val="21"/>
        </w:rPr>
        <w:t>only medication that is required is ordered, thus not leading to stockpiling</w:t>
      </w:r>
      <w:r w:rsidR="7622054D" w:rsidRPr="00E27282">
        <w:rPr>
          <w:rFonts w:eastAsia="Helvetica" w:cstheme="minorHAnsi"/>
          <w:color w:val="212B32"/>
          <w:sz w:val="21"/>
          <w:szCs w:val="21"/>
        </w:rPr>
        <w:t xml:space="preserve"> or </w:t>
      </w:r>
      <w:r w:rsidR="0C307F83" w:rsidRPr="00E27282">
        <w:rPr>
          <w:rFonts w:eastAsia="Helvetica" w:cstheme="minorHAnsi"/>
          <w:color w:val="212B32"/>
          <w:sz w:val="21"/>
          <w:szCs w:val="21"/>
        </w:rPr>
        <w:t>Waste.</w:t>
      </w:r>
    </w:p>
    <w:p w14:paraId="0A0A153A" w14:textId="6BF57339" w:rsidR="00E14EE5" w:rsidRPr="00E27282" w:rsidRDefault="3286ADEA" w:rsidP="3FBEAA4E">
      <w:pPr>
        <w:pStyle w:val="ListParagraph"/>
        <w:numPr>
          <w:ilvl w:val="0"/>
          <w:numId w:val="5"/>
        </w:numPr>
        <w:spacing w:after="0"/>
        <w:rPr>
          <w:rFonts w:eastAsia="Helvetica" w:cstheme="minorHAnsi"/>
          <w:sz w:val="21"/>
          <w:szCs w:val="21"/>
        </w:rPr>
      </w:pPr>
      <w:r w:rsidRPr="00E27282">
        <w:rPr>
          <w:rFonts w:eastAsia="Helvetica" w:cstheme="minorHAnsi"/>
          <w:sz w:val="21"/>
          <w:szCs w:val="21"/>
        </w:rPr>
        <w:t xml:space="preserve">It is important for patients to understand that medications will not be removed from their repeat list because they are not ordered on every occasion. </w:t>
      </w:r>
    </w:p>
    <w:p w14:paraId="2C8550CA" w14:textId="2786B641" w:rsidR="00E14EE5" w:rsidRPr="00E27282" w:rsidRDefault="691C5E7A" w:rsidP="3FBEAA4E">
      <w:pPr>
        <w:pStyle w:val="ListParagraph"/>
        <w:numPr>
          <w:ilvl w:val="0"/>
          <w:numId w:val="5"/>
        </w:numPr>
        <w:spacing w:after="0"/>
        <w:rPr>
          <w:rFonts w:eastAsia="Helvetica" w:cstheme="minorHAnsi"/>
          <w:color w:val="212B32"/>
          <w:sz w:val="21"/>
          <w:szCs w:val="21"/>
        </w:rPr>
      </w:pPr>
      <w:r w:rsidRPr="00E27282">
        <w:rPr>
          <w:rFonts w:eastAsia="Helvetica" w:cstheme="minorHAnsi"/>
          <w:color w:val="212B32"/>
          <w:sz w:val="21"/>
          <w:szCs w:val="21"/>
        </w:rPr>
        <w:t>requests are reviewed and approved by the prescriptions team and prescribers within the practice for safety and quality</w:t>
      </w:r>
    </w:p>
    <w:p w14:paraId="406BF3EE" w14:textId="10DB076F" w:rsidR="00E14EE5" w:rsidRPr="00E27282" w:rsidRDefault="00E14EE5" w:rsidP="3FBEAA4E">
      <w:pPr>
        <w:spacing w:after="0"/>
        <w:rPr>
          <w:rFonts w:eastAsia="Helvetica" w:cstheme="minorHAnsi"/>
          <w:color w:val="212B32"/>
          <w:sz w:val="21"/>
          <w:szCs w:val="21"/>
        </w:rPr>
      </w:pPr>
    </w:p>
    <w:p w14:paraId="05E0A4FD" w14:textId="7C71668C" w:rsidR="00E14EE5" w:rsidRPr="00E27282" w:rsidRDefault="00E14EE5" w:rsidP="3FBEAA4E">
      <w:pPr>
        <w:spacing w:after="0"/>
        <w:rPr>
          <w:rFonts w:eastAsia="Helvetica" w:cstheme="minorHAnsi"/>
          <w:color w:val="212B32"/>
          <w:sz w:val="21"/>
          <w:szCs w:val="21"/>
        </w:rPr>
      </w:pPr>
    </w:p>
    <w:p w14:paraId="2B9FCFC8" w14:textId="2EF885C2" w:rsidR="00E14EE5" w:rsidRPr="00E27282" w:rsidRDefault="691C5E7A" w:rsidP="3FBEAA4E">
      <w:pPr>
        <w:shd w:val="clear" w:color="auto" w:fill="FEFEFE"/>
        <w:spacing w:after="240"/>
        <w:rPr>
          <w:rFonts w:cstheme="minorHAnsi"/>
          <w:sz w:val="21"/>
          <w:szCs w:val="21"/>
        </w:rPr>
      </w:pPr>
      <w:r w:rsidRPr="00E27282">
        <w:rPr>
          <w:rFonts w:eastAsia="Helvetica" w:cstheme="minorHAnsi"/>
          <w:b/>
          <w:bCs/>
          <w:color w:val="1E333E"/>
          <w:sz w:val="21"/>
          <w:szCs w:val="21"/>
        </w:rPr>
        <w:t>Process</w:t>
      </w:r>
    </w:p>
    <w:p w14:paraId="5D5477A5" w14:textId="0CEB4698" w:rsidR="00E27282" w:rsidRPr="00E27282" w:rsidRDefault="691C5E7A" w:rsidP="3FBEAA4E">
      <w:pPr>
        <w:shd w:val="clear" w:color="auto" w:fill="FEFEFE"/>
        <w:spacing w:after="240"/>
        <w:rPr>
          <w:rFonts w:cstheme="minorHAnsi"/>
          <w:sz w:val="21"/>
          <w:szCs w:val="21"/>
        </w:rPr>
      </w:pPr>
      <w:r w:rsidRPr="00E27282">
        <w:rPr>
          <w:rFonts w:eastAsia="Helvetica" w:cstheme="minorHAnsi"/>
          <w:color w:val="212B32"/>
          <w:sz w:val="21"/>
          <w:szCs w:val="21"/>
        </w:rPr>
        <w:t xml:space="preserve">Requests for repeat prescriptions must be received from the patient, parent (if under 18 in most cases) their carer or care home staff. </w:t>
      </w:r>
    </w:p>
    <w:p w14:paraId="1C81B12E" w14:textId="133E6FD2" w:rsidR="00E14EE5" w:rsidRPr="00E27282" w:rsidRDefault="691C5E7A" w:rsidP="3FBEAA4E">
      <w:pPr>
        <w:shd w:val="clear" w:color="auto" w:fill="FEFEFE"/>
        <w:spacing w:after="240"/>
        <w:rPr>
          <w:rFonts w:cstheme="minorHAnsi"/>
          <w:sz w:val="21"/>
          <w:szCs w:val="21"/>
        </w:rPr>
      </w:pPr>
      <w:r w:rsidRPr="00E27282">
        <w:rPr>
          <w:rFonts w:eastAsia="Helvetica" w:cstheme="minorHAnsi"/>
          <w:color w:val="212B32"/>
          <w:sz w:val="21"/>
          <w:szCs w:val="21"/>
        </w:rPr>
        <w:t>It is Practice Policy not to accept third party requests from community pharmacists or appliance suppliers. The practice should be confident that the person making the request has the patient’s permission to do so.</w:t>
      </w:r>
    </w:p>
    <w:p w14:paraId="47892123" w14:textId="34008D62" w:rsidR="00E14EE5" w:rsidRPr="00E27282" w:rsidRDefault="691C5E7A" w:rsidP="3FBEAA4E">
      <w:pPr>
        <w:shd w:val="clear" w:color="auto" w:fill="FEFEFE"/>
        <w:spacing w:after="240"/>
        <w:rPr>
          <w:rFonts w:cstheme="minorHAnsi"/>
          <w:sz w:val="21"/>
          <w:szCs w:val="21"/>
        </w:rPr>
      </w:pPr>
      <w:r w:rsidRPr="00E27282">
        <w:rPr>
          <w:rFonts w:eastAsia="Helvetica" w:cstheme="minorHAnsi"/>
          <w:color w:val="212B32"/>
          <w:sz w:val="21"/>
          <w:szCs w:val="21"/>
        </w:rPr>
        <w:t>Requests can be made via</w:t>
      </w:r>
    </w:p>
    <w:p w14:paraId="6C1DB027" w14:textId="26BD734A" w:rsidR="00E14EE5" w:rsidRPr="00E27282" w:rsidRDefault="691C5E7A" w:rsidP="3FBEAA4E">
      <w:pPr>
        <w:pStyle w:val="ListParagraph"/>
        <w:numPr>
          <w:ilvl w:val="0"/>
          <w:numId w:val="4"/>
        </w:numPr>
        <w:spacing w:after="0"/>
        <w:rPr>
          <w:rFonts w:eastAsia="Helvetica" w:cstheme="minorHAnsi"/>
          <w:color w:val="212B32"/>
          <w:sz w:val="21"/>
          <w:szCs w:val="21"/>
        </w:rPr>
      </w:pPr>
      <w:r w:rsidRPr="00E27282">
        <w:rPr>
          <w:rFonts w:eastAsia="Helvetica" w:cstheme="minorHAnsi"/>
          <w:color w:val="212B32"/>
          <w:sz w:val="21"/>
          <w:szCs w:val="21"/>
        </w:rPr>
        <w:t>Online apps</w:t>
      </w:r>
      <w:r w:rsidR="6944BC2E" w:rsidRPr="00E27282">
        <w:rPr>
          <w:rFonts w:eastAsia="Helvetica" w:cstheme="minorHAnsi"/>
          <w:color w:val="212B32"/>
          <w:sz w:val="21"/>
          <w:szCs w:val="21"/>
        </w:rPr>
        <w:t>:</w:t>
      </w:r>
      <w:r w:rsidRPr="00E27282">
        <w:rPr>
          <w:rFonts w:eastAsia="Helvetica" w:cstheme="minorHAnsi"/>
          <w:color w:val="212B32"/>
          <w:sz w:val="21"/>
          <w:szCs w:val="21"/>
        </w:rPr>
        <w:t xml:space="preserve"> </w:t>
      </w:r>
      <w:r w:rsidR="31066D61" w:rsidRPr="00E27282">
        <w:rPr>
          <w:rFonts w:eastAsia="Helvetica" w:cstheme="minorHAnsi"/>
          <w:color w:val="212B32"/>
          <w:sz w:val="21"/>
          <w:szCs w:val="21"/>
        </w:rPr>
        <w:t>ask Reception for further information</w:t>
      </w:r>
    </w:p>
    <w:p w14:paraId="4ADBE432" w14:textId="78C89375" w:rsidR="00E14EE5" w:rsidRPr="00E27282" w:rsidRDefault="47C99228" w:rsidP="3FBEAA4E">
      <w:pPr>
        <w:pStyle w:val="ListParagraph"/>
        <w:numPr>
          <w:ilvl w:val="0"/>
          <w:numId w:val="4"/>
        </w:numPr>
        <w:spacing w:after="0"/>
        <w:rPr>
          <w:rFonts w:cstheme="minorHAnsi"/>
          <w:sz w:val="21"/>
          <w:szCs w:val="21"/>
        </w:rPr>
      </w:pPr>
      <w:r w:rsidRPr="00E27282">
        <w:rPr>
          <w:rFonts w:eastAsia="Arial" w:cstheme="minorHAnsi"/>
          <w:color w:val="212B32"/>
          <w:sz w:val="21"/>
          <w:szCs w:val="21"/>
        </w:rPr>
        <w:t>Logging into your account using the NHS app or NHS website.</w:t>
      </w:r>
    </w:p>
    <w:p w14:paraId="15B601A5" w14:textId="5B3470EB" w:rsidR="00E14EE5" w:rsidRPr="00E27282" w:rsidRDefault="3A233962" w:rsidP="3FBEAA4E">
      <w:pPr>
        <w:pStyle w:val="ListParagraph"/>
        <w:numPr>
          <w:ilvl w:val="0"/>
          <w:numId w:val="4"/>
        </w:numPr>
        <w:spacing w:after="0"/>
        <w:rPr>
          <w:rFonts w:eastAsia="Helvetica" w:cstheme="minorHAnsi"/>
          <w:sz w:val="21"/>
          <w:szCs w:val="21"/>
        </w:rPr>
      </w:pPr>
      <w:r w:rsidRPr="00E27282">
        <w:rPr>
          <w:rFonts w:eastAsia="Helvetica" w:cstheme="minorHAnsi"/>
          <w:sz w:val="21"/>
          <w:szCs w:val="21"/>
        </w:rPr>
        <w:t xml:space="preserve">Completing </w:t>
      </w:r>
      <w:r w:rsidR="71DD560D" w:rsidRPr="00E27282">
        <w:rPr>
          <w:rFonts w:eastAsia="Helvetica" w:cstheme="minorHAnsi"/>
          <w:sz w:val="21"/>
          <w:szCs w:val="21"/>
        </w:rPr>
        <w:t>the right hand side of the prescription slip</w:t>
      </w:r>
      <w:r w:rsidR="57965F0A" w:rsidRPr="00E27282">
        <w:rPr>
          <w:rFonts w:eastAsia="Helvetica" w:cstheme="minorHAnsi"/>
          <w:sz w:val="21"/>
          <w:szCs w:val="21"/>
        </w:rPr>
        <w:t>. Please ask your Pharmacy to supply you this.</w:t>
      </w:r>
    </w:p>
    <w:p w14:paraId="4F9A185B" w14:textId="316B4D4C" w:rsidR="00E14EE5" w:rsidRPr="00E27282" w:rsidRDefault="691C5E7A" w:rsidP="3FBEAA4E">
      <w:pPr>
        <w:pStyle w:val="ListParagraph"/>
        <w:numPr>
          <w:ilvl w:val="0"/>
          <w:numId w:val="4"/>
        </w:numPr>
        <w:spacing w:after="0"/>
        <w:rPr>
          <w:rFonts w:eastAsia="Helvetica" w:cstheme="minorHAnsi"/>
          <w:color w:val="212B32"/>
          <w:sz w:val="21"/>
          <w:szCs w:val="21"/>
        </w:rPr>
      </w:pPr>
      <w:r w:rsidRPr="00E27282">
        <w:rPr>
          <w:rFonts w:eastAsia="Helvetica" w:cstheme="minorHAnsi"/>
          <w:color w:val="212B32"/>
          <w:sz w:val="21"/>
          <w:szCs w:val="21"/>
        </w:rPr>
        <w:t xml:space="preserve">Completing a prescription request form </w:t>
      </w:r>
      <w:r w:rsidR="7C889BB1" w:rsidRPr="00E27282">
        <w:rPr>
          <w:rFonts w:eastAsia="Helvetica" w:cstheme="minorHAnsi"/>
          <w:color w:val="212B32"/>
          <w:sz w:val="21"/>
          <w:szCs w:val="21"/>
        </w:rPr>
        <w:t>at</w:t>
      </w:r>
      <w:r w:rsidRPr="00E27282">
        <w:rPr>
          <w:rFonts w:eastAsia="Helvetica" w:cstheme="minorHAnsi"/>
          <w:color w:val="212B32"/>
          <w:sz w:val="21"/>
          <w:szCs w:val="21"/>
        </w:rPr>
        <w:t xml:space="preserve"> Reception </w:t>
      </w:r>
    </w:p>
    <w:p w14:paraId="73E264AA" w14:textId="3BAB4A0E" w:rsidR="00E14EE5" w:rsidRPr="00E27282" w:rsidRDefault="00E14EE5" w:rsidP="3FBEAA4E">
      <w:pPr>
        <w:spacing w:after="0"/>
        <w:rPr>
          <w:rFonts w:eastAsia="Helvetica" w:cstheme="minorHAnsi"/>
          <w:color w:val="212B32"/>
          <w:sz w:val="21"/>
          <w:szCs w:val="21"/>
        </w:rPr>
      </w:pPr>
    </w:p>
    <w:p w14:paraId="0CEDC46C" w14:textId="1D8ED5E9" w:rsidR="00E14EE5" w:rsidRPr="00E27282" w:rsidRDefault="6D05394C" w:rsidP="3FBEAA4E">
      <w:pPr>
        <w:spacing w:after="0"/>
        <w:rPr>
          <w:rFonts w:eastAsia="Helvetica" w:cstheme="minorHAnsi"/>
          <w:color w:val="212B32"/>
          <w:sz w:val="21"/>
          <w:szCs w:val="21"/>
        </w:rPr>
      </w:pPr>
      <w:r w:rsidRPr="00E27282">
        <w:rPr>
          <w:rFonts w:eastAsia="Helvetica" w:cstheme="minorHAnsi"/>
          <w:color w:val="212B32"/>
          <w:sz w:val="21"/>
          <w:szCs w:val="21"/>
        </w:rPr>
        <w:t xml:space="preserve">For 3 and 4 above </w:t>
      </w:r>
      <w:r w:rsidR="691C5E7A" w:rsidRPr="00E27282">
        <w:rPr>
          <w:rFonts w:eastAsia="Helvetica" w:cstheme="minorHAnsi"/>
          <w:color w:val="212B32"/>
          <w:sz w:val="21"/>
          <w:szCs w:val="21"/>
        </w:rPr>
        <w:t xml:space="preserve">clearly indicating which items are required (please tick each item and cross out any unrequired items) and return to the box provide in the surgery </w:t>
      </w:r>
    </w:p>
    <w:p w14:paraId="3CB35DD8" w14:textId="7B912272" w:rsidR="00E14EE5" w:rsidRPr="00E27282" w:rsidRDefault="3B680618" w:rsidP="3FBEAA4E">
      <w:pPr>
        <w:shd w:val="clear" w:color="auto" w:fill="FEFEFE"/>
        <w:spacing w:after="240"/>
        <w:rPr>
          <w:rFonts w:eastAsia="Helvetica" w:cstheme="minorHAnsi"/>
          <w:color w:val="212B32"/>
          <w:sz w:val="21"/>
          <w:szCs w:val="21"/>
        </w:rPr>
      </w:pPr>
      <w:r w:rsidRPr="00E27282">
        <w:rPr>
          <w:rFonts w:eastAsia="Helvetica" w:cstheme="minorHAnsi"/>
          <w:color w:val="212B32"/>
          <w:sz w:val="21"/>
          <w:szCs w:val="21"/>
        </w:rPr>
        <w:t>All required medication must be listed by name as “all repeats” cannot be accepted for safety and good practice and in order to avoid waste.</w:t>
      </w:r>
    </w:p>
    <w:p w14:paraId="685C2DD8" w14:textId="54D31F7C" w:rsidR="00E14EE5" w:rsidRPr="00E27282" w:rsidRDefault="00E14EE5" w:rsidP="3FBEAA4E">
      <w:pPr>
        <w:spacing w:after="0"/>
        <w:rPr>
          <w:rFonts w:eastAsia="Helvetica" w:cstheme="minorHAnsi"/>
          <w:color w:val="212B32"/>
          <w:sz w:val="21"/>
          <w:szCs w:val="21"/>
        </w:rPr>
      </w:pPr>
    </w:p>
    <w:p w14:paraId="6CB6E12A" w14:textId="2FAAAF76" w:rsidR="00E14EE5" w:rsidRPr="00E27282" w:rsidRDefault="691C5E7A" w:rsidP="3FBEAA4E">
      <w:pPr>
        <w:spacing w:after="0"/>
        <w:rPr>
          <w:rFonts w:eastAsia="Helvetica" w:cstheme="minorHAnsi"/>
          <w:color w:val="212B32"/>
          <w:sz w:val="21"/>
          <w:szCs w:val="21"/>
        </w:rPr>
      </w:pPr>
      <w:r w:rsidRPr="00E27282">
        <w:rPr>
          <w:rFonts w:eastAsia="Helvetica" w:cstheme="minorHAnsi"/>
          <w:color w:val="212B32"/>
          <w:sz w:val="21"/>
          <w:szCs w:val="21"/>
        </w:rPr>
        <w:t>72 hours are required in order to make the prescription available (excluding weekends and bank holidays).</w:t>
      </w:r>
    </w:p>
    <w:p w14:paraId="60357293" w14:textId="6AF01881" w:rsidR="00E14EE5" w:rsidRPr="00E27282" w:rsidRDefault="00E14EE5" w:rsidP="3FBEAA4E">
      <w:pPr>
        <w:spacing w:after="0"/>
        <w:rPr>
          <w:rFonts w:eastAsia="Helvetica" w:cstheme="minorHAnsi"/>
          <w:color w:val="212B32"/>
          <w:sz w:val="21"/>
          <w:szCs w:val="21"/>
        </w:rPr>
      </w:pPr>
    </w:p>
    <w:p w14:paraId="7F60E08D" w14:textId="7CED133A" w:rsidR="00E14EE5" w:rsidRPr="00E27282" w:rsidRDefault="1163277B" w:rsidP="3FBEAA4E">
      <w:pPr>
        <w:pStyle w:val="Heading2"/>
        <w:shd w:val="clear" w:color="auto" w:fill="FEFEFE"/>
        <w:spacing w:before="0" w:after="240" w:line="60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lastRenderedPageBreak/>
        <w:t>Generic Prescribing</w:t>
      </w:r>
    </w:p>
    <w:p w14:paraId="07167EC6" w14:textId="74395DE5" w:rsidR="00E14EE5" w:rsidRPr="00E27282" w:rsidRDefault="1163277B" w:rsidP="3FBEAA4E">
      <w:pPr>
        <w:shd w:val="clear" w:color="auto" w:fill="FEFEFE"/>
        <w:spacing w:after="240"/>
        <w:rPr>
          <w:rFonts w:cstheme="minorHAnsi"/>
          <w:sz w:val="21"/>
          <w:szCs w:val="21"/>
        </w:rPr>
      </w:pPr>
      <w:r w:rsidRPr="00E27282">
        <w:rPr>
          <w:rFonts w:eastAsia="Helvetica" w:cstheme="minorHAnsi"/>
          <w:color w:val="212B32"/>
          <w:sz w:val="21"/>
          <w:szCs w:val="21"/>
        </w:rPr>
        <w:t>This practice has an agreed policy to prescribe generically wherever possible for safety and cost effectiveness.</w:t>
      </w:r>
    </w:p>
    <w:p w14:paraId="0553A027" w14:textId="72900E27" w:rsidR="00E14EE5" w:rsidRPr="00E27282" w:rsidRDefault="1163277B" w:rsidP="3FBEAA4E">
      <w:pPr>
        <w:shd w:val="clear" w:color="auto" w:fill="FEFEFE"/>
        <w:spacing w:after="240"/>
        <w:rPr>
          <w:rFonts w:cstheme="minorHAnsi"/>
          <w:sz w:val="21"/>
          <w:szCs w:val="21"/>
        </w:rPr>
      </w:pPr>
      <w:r w:rsidRPr="00E27282">
        <w:rPr>
          <w:rFonts w:eastAsia="Helvetica" w:cstheme="minorHAnsi"/>
          <w:color w:val="212B32"/>
          <w:sz w:val="21"/>
          <w:szCs w:val="21"/>
        </w:rPr>
        <w:t>Some medication must be prescribed by brand.</w:t>
      </w:r>
    </w:p>
    <w:p w14:paraId="7A1C55F1" w14:textId="685CD539" w:rsidR="00E14EE5" w:rsidRPr="00E27282" w:rsidRDefault="43BF1206" w:rsidP="3FBEAA4E">
      <w:pPr>
        <w:pStyle w:val="Heading2"/>
        <w:shd w:val="clear" w:color="auto" w:fill="FEFEFE"/>
        <w:spacing w:before="0" w:after="240" w:line="60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t xml:space="preserve">Early Requests </w:t>
      </w:r>
      <w:r w:rsidR="35C115A9" w:rsidRPr="00E27282">
        <w:rPr>
          <w:rFonts w:asciiTheme="minorHAnsi" w:eastAsia="Helvetica" w:hAnsiTheme="minorHAnsi" w:cstheme="minorHAnsi"/>
          <w:b/>
          <w:bCs/>
          <w:color w:val="1E333E"/>
          <w:sz w:val="21"/>
          <w:szCs w:val="21"/>
        </w:rPr>
        <w:t>for</w:t>
      </w:r>
      <w:r w:rsidRPr="00E27282">
        <w:rPr>
          <w:rFonts w:asciiTheme="minorHAnsi" w:eastAsia="Helvetica" w:hAnsiTheme="minorHAnsi" w:cstheme="minorHAnsi"/>
          <w:b/>
          <w:bCs/>
          <w:color w:val="1E333E"/>
          <w:sz w:val="21"/>
          <w:szCs w:val="21"/>
        </w:rPr>
        <w:t xml:space="preserve"> Holiday</w:t>
      </w:r>
    </w:p>
    <w:p w14:paraId="3D79C49B" w14:textId="6234B86E" w:rsidR="00E27282" w:rsidRPr="00E27282" w:rsidRDefault="43BF1206" w:rsidP="00E27282">
      <w:pPr>
        <w:shd w:val="clear" w:color="auto" w:fill="FEFEFE"/>
        <w:spacing w:after="240"/>
        <w:rPr>
          <w:rFonts w:cstheme="minorHAnsi"/>
          <w:sz w:val="21"/>
          <w:szCs w:val="21"/>
        </w:rPr>
      </w:pPr>
      <w:r w:rsidRPr="00E27282">
        <w:rPr>
          <w:rFonts w:eastAsia="Helvetica" w:cstheme="minorHAnsi"/>
          <w:color w:val="212B32"/>
          <w:sz w:val="21"/>
          <w:szCs w:val="21"/>
        </w:rPr>
        <w:t>Please state on your prescription request if you require a prescription to be issued before it would usually be issued for example, if you are going on holiday. Requests for medication that not due will not be issued.</w:t>
      </w:r>
    </w:p>
    <w:p w14:paraId="06C979FA" w14:textId="4C104C07" w:rsidR="00E14EE5" w:rsidRPr="00E27282" w:rsidRDefault="566EA310" w:rsidP="3FBEAA4E">
      <w:pPr>
        <w:spacing w:after="240"/>
        <w:rPr>
          <w:rFonts w:eastAsia="Helvetica" w:cstheme="minorHAnsi"/>
          <w:sz w:val="21"/>
          <w:szCs w:val="21"/>
        </w:rPr>
      </w:pPr>
      <w:r w:rsidRPr="00E27282">
        <w:rPr>
          <w:rFonts w:eastAsia="Helvetica" w:cstheme="minorHAnsi"/>
          <w:color w:val="212B32"/>
          <w:sz w:val="21"/>
          <w:szCs w:val="21"/>
        </w:rPr>
        <w:t>The surgery usually will be able to issue three month’s supply of medication on request if you are going on an extended holiday/moving abroad. Thereafter you will be required to register with a medical centre in your place of travel in order to receive a further supply of medication.</w:t>
      </w:r>
    </w:p>
    <w:p w14:paraId="2DB401B0" w14:textId="309CAB3B" w:rsidR="00E14EE5" w:rsidRPr="00E27282" w:rsidRDefault="26C1E566" w:rsidP="3FBEAA4E">
      <w:pPr>
        <w:pStyle w:val="Heading2"/>
        <w:shd w:val="clear" w:color="auto" w:fill="FEFEFE"/>
        <w:spacing w:before="0" w:after="240" w:line="60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t>Hospital Discharge Medication / Outpatient Letters</w:t>
      </w:r>
    </w:p>
    <w:p w14:paraId="3EB78E30" w14:textId="14885922" w:rsidR="00E14EE5" w:rsidRPr="00E27282" w:rsidRDefault="26C1E566" w:rsidP="3FBEAA4E">
      <w:pPr>
        <w:shd w:val="clear" w:color="auto" w:fill="FEFEFE"/>
        <w:spacing w:after="240"/>
        <w:rPr>
          <w:rFonts w:eastAsia="Helvetica" w:cstheme="minorHAnsi"/>
          <w:color w:val="212B32"/>
          <w:sz w:val="21"/>
          <w:szCs w:val="21"/>
        </w:rPr>
      </w:pPr>
      <w:r w:rsidRPr="00E27282">
        <w:rPr>
          <w:rFonts w:eastAsia="Helvetica" w:cstheme="minorHAnsi"/>
          <w:color w:val="212B32"/>
          <w:sz w:val="21"/>
          <w:szCs w:val="21"/>
        </w:rPr>
        <w:t xml:space="preserve">Patients who </w:t>
      </w:r>
      <w:r w:rsidR="29EE140B" w:rsidRPr="00E27282">
        <w:rPr>
          <w:rFonts w:eastAsia="Helvetica" w:cstheme="minorHAnsi"/>
          <w:color w:val="212B32"/>
          <w:sz w:val="21"/>
          <w:szCs w:val="21"/>
        </w:rPr>
        <w:t xml:space="preserve">have been discharged following a Hospital Admission or </w:t>
      </w:r>
      <w:r w:rsidRPr="00E27282">
        <w:rPr>
          <w:rFonts w:eastAsia="Helvetica" w:cstheme="minorHAnsi"/>
          <w:color w:val="212B32"/>
          <w:sz w:val="21"/>
          <w:szCs w:val="21"/>
        </w:rPr>
        <w:t>seen in outpatient clinics may have changes made to their medication. We will update this at the surgery as soon as we can. If you are given a Treatment Advice form from a consultant/clinic which is a request for your doctor to prescribe medication, in most cases this will be processed as soon as possible. If there are any clinical queries or confirmation needed on the request, this process can take up to three working days. This allows us time to discuss with the healthcare professional any queries.</w:t>
      </w:r>
    </w:p>
    <w:p w14:paraId="439BC405" w14:textId="7A9199FB" w:rsidR="00E14EE5" w:rsidRPr="00E27282" w:rsidRDefault="26C1E566" w:rsidP="3FBEAA4E">
      <w:pPr>
        <w:shd w:val="clear" w:color="auto" w:fill="FEFEFE"/>
        <w:spacing w:after="240"/>
        <w:rPr>
          <w:rFonts w:cstheme="minorHAnsi"/>
          <w:sz w:val="21"/>
          <w:szCs w:val="21"/>
        </w:rPr>
      </w:pPr>
      <w:r w:rsidRPr="00E27282">
        <w:rPr>
          <w:rFonts w:eastAsia="Helvetica" w:cstheme="minorHAnsi"/>
          <w:color w:val="212B32"/>
          <w:sz w:val="21"/>
          <w:szCs w:val="21"/>
        </w:rPr>
        <w:t>Should the consultant wish you to start this medication the same day you will have been given a prescription by the consultant.</w:t>
      </w:r>
    </w:p>
    <w:p w14:paraId="3AB6DD9C" w14:textId="2A6580AB" w:rsidR="00E14EE5" w:rsidRPr="00E27282" w:rsidRDefault="1D3B623F" w:rsidP="3FBEAA4E">
      <w:pPr>
        <w:pStyle w:val="Heading2"/>
        <w:shd w:val="clear" w:color="auto" w:fill="FEFEFE"/>
        <w:spacing w:before="0" w:after="240" w:line="60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t xml:space="preserve">Code </w:t>
      </w:r>
      <w:proofErr w:type="gramStart"/>
      <w:r w:rsidRPr="00E27282">
        <w:rPr>
          <w:rFonts w:asciiTheme="minorHAnsi" w:eastAsia="Helvetica" w:hAnsiTheme="minorHAnsi" w:cstheme="minorHAnsi"/>
          <w:b/>
          <w:bCs/>
          <w:color w:val="1E333E"/>
          <w:sz w:val="21"/>
          <w:szCs w:val="21"/>
        </w:rPr>
        <w:t>Of</w:t>
      </w:r>
      <w:proofErr w:type="gramEnd"/>
      <w:r w:rsidRPr="00E27282">
        <w:rPr>
          <w:rFonts w:asciiTheme="minorHAnsi" w:eastAsia="Helvetica" w:hAnsiTheme="minorHAnsi" w:cstheme="minorHAnsi"/>
          <w:b/>
          <w:bCs/>
          <w:color w:val="1E333E"/>
          <w:sz w:val="21"/>
          <w:szCs w:val="21"/>
        </w:rPr>
        <w:t xml:space="preserve"> Practice </w:t>
      </w:r>
    </w:p>
    <w:p w14:paraId="1AC7321A" w14:textId="3AC954FD" w:rsidR="00E14EE5" w:rsidRPr="00E27282" w:rsidRDefault="1D3B623F" w:rsidP="3FBEAA4E">
      <w:pPr>
        <w:pStyle w:val="ListParagraph"/>
        <w:numPr>
          <w:ilvl w:val="0"/>
          <w:numId w:val="3"/>
        </w:numPr>
        <w:spacing w:after="0"/>
        <w:rPr>
          <w:rFonts w:eastAsia="Helvetica" w:cstheme="minorHAnsi"/>
          <w:color w:val="212B32"/>
          <w:sz w:val="21"/>
          <w:szCs w:val="21"/>
        </w:rPr>
      </w:pPr>
      <w:r w:rsidRPr="00E27282">
        <w:rPr>
          <w:rFonts w:eastAsia="Helvetica" w:cstheme="minorHAnsi"/>
          <w:color w:val="212B32"/>
          <w:sz w:val="21"/>
          <w:szCs w:val="21"/>
        </w:rPr>
        <w:t>Patient will make their own repeat medicines request. Deviation from this will require the patient’s informed consent</w:t>
      </w:r>
    </w:p>
    <w:p w14:paraId="49F22D52" w14:textId="76E1053F" w:rsidR="00E14EE5" w:rsidRPr="00E27282" w:rsidRDefault="1D3B623F" w:rsidP="3FBEAA4E">
      <w:pPr>
        <w:pStyle w:val="ListParagraph"/>
        <w:numPr>
          <w:ilvl w:val="0"/>
          <w:numId w:val="3"/>
        </w:numPr>
        <w:spacing w:after="0"/>
        <w:rPr>
          <w:rFonts w:eastAsia="Helvetica" w:cstheme="minorHAnsi"/>
          <w:color w:val="212B32"/>
          <w:sz w:val="21"/>
          <w:szCs w:val="21"/>
        </w:rPr>
      </w:pPr>
      <w:r w:rsidRPr="00E27282">
        <w:rPr>
          <w:rFonts w:eastAsia="Helvetica" w:cstheme="minorHAnsi"/>
          <w:color w:val="212B32"/>
          <w:sz w:val="21"/>
          <w:szCs w:val="21"/>
        </w:rPr>
        <w:t>Practice will provide a variety of methods for patients to request repeat medicines</w:t>
      </w:r>
    </w:p>
    <w:p w14:paraId="1704451C" w14:textId="5187AD15" w:rsidR="00E14EE5" w:rsidRPr="00E27282" w:rsidRDefault="1D3B623F" w:rsidP="3FBEAA4E">
      <w:pPr>
        <w:pStyle w:val="ListParagraph"/>
        <w:numPr>
          <w:ilvl w:val="0"/>
          <w:numId w:val="3"/>
        </w:numPr>
        <w:spacing w:after="0"/>
        <w:rPr>
          <w:rFonts w:eastAsia="Helvetica" w:cstheme="minorHAnsi"/>
          <w:color w:val="212B32"/>
          <w:sz w:val="21"/>
          <w:szCs w:val="21"/>
        </w:rPr>
      </w:pPr>
      <w:r w:rsidRPr="00E27282">
        <w:rPr>
          <w:rFonts w:eastAsia="Helvetica" w:cstheme="minorHAnsi"/>
          <w:color w:val="212B32"/>
          <w:sz w:val="21"/>
          <w:szCs w:val="21"/>
        </w:rPr>
        <w:t xml:space="preserve">Paper-based methods of requesting repeat medicines should utilise the most recent printed repeat prescription request slip (right hand side of FP10 (prescription) form) </w:t>
      </w:r>
      <w:proofErr w:type="gramStart"/>
      <w:r w:rsidRPr="00E27282">
        <w:rPr>
          <w:rFonts w:eastAsia="Helvetica" w:cstheme="minorHAnsi"/>
          <w:color w:val="212B32"/>
          <w:sz w:val="21"/>
          <w:szCs w:val="21"/>
        </w:rPr>
        <w:t>wherever  possible</w:t>
      </w:r>
      <w:proofErr w:type="gramEnd"/>
    </w:p>
    <w:p w14:paraId="356F6E44" w14:textId="77777777" w:rsidR="00E27282" w:rsidRPr="00E27282" w:rsidRDefault="00E27282" w:rsidP="3FBEAA4E">
      <w:pPr>
        <w:pStyle w:val="ListParagraph"/>
        <w:numPr>
          <w:ilvl w:val="0"/>
          <w:numId w:val="3"/>
        </w:numPr>
        <w:spacing w:after="0"/>
        <w:rPr>
          <w:rFonts w:eastAsia="Helvetica" w:cstheme="minorHAnsi"/>
          <w:color w:val="212B32"/>
          <w:sz w:val="21"/>
          <w:szCs w:val="21"/>
        </w:rPr>
      </w:pPr>
    </w:p>
    <w:p w14:paraId="28060DCD" w14:textId="77777777" w:rsidR="00E27282" w:rsidRPr="00E27282" w:rsidRDefault="00E27282" w:rsidP="3FBEAA4E">
      <w:pPr>
        <w:pStyle w:val="ListParagraph"/>
        <w:numPr>
          <w:ilvl w:val="0"/>
          <w:numId w:val="3"/>
        </w:numPr>
        <w:spacing w:after="0"/>
        <w:rPr>
          <w:rFonts w:eastAsia="Helvetica" w:cstheme="minorHAnsi"/>
          <w:color w:val="212B32"/>
          <w:sz w:val="21"/>
          <w:szCs w:val="21"/>
        </w:rPr>
      </w:pPr>
    </w:p>
    <w:p w14:paraId="05125A5B" w14:textId="77777777" w:rsidR="00E27282" w:rsidRPr="00E27282" w:rsidRDefault="00E27282" w:rsidP="3FBEAA4E">
      <w:pPr>
        <w:pStyle w:val="ListParagraph"/>
        <w:numPr>
          <w:ilvl w:val="0"/>
          <w:numId w:val="3"/>
        </w:numPr>
        <w:spacing w:after="0"/>
        <w:rPr>
          <w:rFonts w:eastAsia="Helvetica" w:cstheme="minorHAnsi"/>
          <w:color w:val="212B32"/>
          <w:sz w:val="21"/>
          <w:szCs w:val="21"/>
        </w:rPr>
      </w:pPr>
    </w:p>
    <w:p w14:paraId="4ED7DAD3" w14:textId="0B4C3177" w:rsidR="00E14EE5" w:rsidRPr="00E27282" w:rsidRDefault="1D3B623F" w:rsidP="3FBEAA4E">
      <w:pPr>
        <w:pStyle w:val="ListParagraph"/>
        <w:numPr>
          <w:ilvl w:val="0"/>
          <w:numId w:val="3"/>
        </w:numPr>
        <w:spacing w:after="0"/>
        <w:rPr>
          <w:rFonts w:eastAsia="Helvetica" w:cstheme="minorHAnsi"/>
          <w:color w:val="212B32"/>
          <w:sz w:val="21"/>
          <w:szCs w:val="21"/>
        </w:rPr>
      </w:pPr>
      <w:r w:rsidRPr="00E27282">
        <w:rPr>
          <w:rFonts w:eastAsia="Helvetica" w:cstheme="minorHAnsi"/>
          <w:color w:val="212B32"/>
          <w:sz w:val="21"/>
          <w:szCs w:val="21"/>
        </w:rPr>
        <w:t>All parties will communicate regularly and work together to ensure the accuracy of practice held records and minimise unnecessary waste of NHS resources</w:t>
      </w:r>
    </w:p>
    <w:p w14:paraId="6F9D3AF8" w14:textId="3ECD3AB4" w:rsidR="00E14EE5" w:rsidRPr="00E27282" w:rsidRDefault="00E14EE5" w:rsidP="3FBEAA4E">
      <w:pPr>
        <w:spacing w:after="0"/>
        <w:rPr>
          <w:rFonts w:eastAsia="Helvetica" w:cstheme="minorHAnsi"/>
          <w:color w:val="212B32"/>
          <w:sz w:val="21"/>
          <w:szCs w:val="21"/>
        </w:rPr>
      </w:pPr>
    </w:p>
    <w:p w14:paraId="154DE799" w14:textId="094D7921" w:rsidR="00E14EE5" w:rsidRPr="00E27282" w:rsidRDefault="3592CB83" w:rsidP="3FBEAA4E">
      <w:pPr>
        <w:pStyle w:val="Heading3"/>
        <w:shd w:val="clear" w:color="auto" w:fill="FEFEFE"/>
        <w:spacing w:before="0" w:after="240" w:line="48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t>Patient Agreement:</w:t>
      </w:r>
    </w:p>
    <w:p w14:paraId="748F8080" w14:textId="77BFFA11"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 xml:space="preserve">Be responsible for requesting own repeat prescriptions. Which can take up to 72 hours to process as per the practice policy </w:t>
      </w:r>
    </w:p>
    <w:p w14:paraId="1D03E5A5" w14:textId="6A7013CE"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 xml:space="preserve">When requesting repeat medicines, only to request regular items that will be required within the next 7 days, and ‘when required’ items as needed </w:t>
      </w:r>
    </w:p>
    <w:p w14:paraId="7C0D64C4" w14:textId="55A8945D"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Keep the most recent printed repeat prescription request slip and use it to request the next supply as above (unless using email / web-based systems)</w:t>
      </w:r>
    </w:p>
    <w:p w14:paraId="2C8BC20C" w14:textId="4A97E798"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To discuss with the practice / pharmacy any repeat medicines that they do not want to continue to take, or are stockpiling, to minimise waste</w:t>
      </w:r>
    </w:p>
    <w:p w14:paraId="67415631" w14:textId="7A881780"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Provide confirmation in writing that the pharmacy is authorised to collect repeat prescriptions for them, or to change a pharmacy nomination and to discuss relevant medicines management issues with the practice</w:t>
      </w:r>
    </w:p>
    <w:p w14:paraId="7F8020AE" w14:textId="29EE29AC"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Inform pharmacy / practice as soon as possible of any changes affecting their regular medicines, to ensure that Patients Record is kept up to date</w:t>
      </w:r>
    </w:p>
    <w:p w14:paraId="0DEC236B" w14:textId="3597C948" w:rsidR="00E14EE5" w:rsidRPr="00E27282" w:rsidRDefault="3592CB83" w:rsidP="3FBEAA4E">
      <w:pPr>
        <w:pStyle w:val="ListParagraph"/>
        <w:numPr>
          <w:ilvl w:val="0"/>
          <w:numId w:val="1"/>
        </w:numPr>
        <w:spacing w:after="0"/>
        <w:rPr>
          <w:rFonts w:eastAsia="Helvetica" w:cstheme="minorHAnsi"/>
          <w:color w:val="212B32"/>
          <w:sz w:val="21"/>
          <w:szCs w:val="21"/>
        </w:rPr>
      </w:pPr>
      <w:r w:rsidRPr="00E27282">
        <w:rPr>
          <w:rFonts w:eastAsia="Helvetica" w:cstheme="minorHAnsi"/>
          <w:color w:val="212B32"/>
          <w:sz w:val="21"/>
          <w:szCs w:val="21"/>
        </w:rPr>
        <w:t>Attend medication reviews and clinical checks at the GP practice when requested</w:t>
      </w:r>
    </w:p>
    <w:p w14:paraId="3334AE80" w14:textId="7A778785" w:rsidR="00E14EE5" w:rsidRPr="00E27282" w:rsidRDefault="00E14EE5" w:rsidP="3FBEAA4E">
      <w:pPr>
        <w:spacing w:after="0"/>
        <w:rPr>
          <w:rFonts w:eastAsia="Helvetica" w:cstheme="minorHAnsi"/>
          <w:color w:val="212B32"/>
          <w:sz w:val="21"/>
          <w:szCs w:val="21"/>
        </w:rPr>
      </w:pPr>
    </w:p>
    <w:p w14:paraId="3846880B" w14:textId="53123C3D" w:rsidR="00E14EE5" w:rsidRPr="00E27282" w:rsidRDefault="1D3B623F" w:rsidP="3FBEAA4E">
      <w:pPr>
        <w:shd w:val="clear" w:color="auto" w:fill="FEFEFE"/>
        <w:spacing w:after="0"/>
        <w:rPr>
          <w:rFonts w:cstheme="minorHAnsi"/>
          <w:sz w:val="21"/>
          <w:szCs w:val="21"/>
        </w:rPr>
      </w:pPr>
      <w:r w:rsidRPr="00E27282">
        <w:rPr>
          <w:rFonts w:eastAsia="Helvetica" w:cstheme="minorHAnsi"/>
          <w:color w:val="212B32"/>
          <w:sz w:val="21"/>
          <w:szCs w:val="21"/>
        </w:rPr>
        <w:t xml:space="preserve"> </w:t>
      </w:r>
    </w:p>
    <w:p w14:paraId="2CF9A8E3" w14:textId="7B3AFD3D" w:rsidR="00E14EE5" w:rsidRPr="00E27282" w:rsidRDefault="1D3B623F" w:rsidP="3FBEAA4E">
      <w:pPr>
        <w:pStyle w:val="Heading3"/>
        <w:shd w:val="clear" w:color="auto" w:fill="FEFEFE"/>
        <w:spacing w:before="0" w:after="240" w:line="480" w:lineRule="exact"/>
        <w:rPr>
          <w:rFonts w:asciiTheme="minorHAnsi" w:hAnsiTheme="minorHAnsi" w:cstheme="minorHAnsi"/>
          <w:sz w:val="21"/>
          <w:szCs w:val="21"/>
        </w:rPr>
      </w:pPr>
      <w:r w:rsidRPr="00E27282">
        <w:rPr>
          <w:rFonts w:asciiTheme="minorHAnsi" w:eastAsia="Helvetica" w:hAnsiTheme="minorHAnsi" w:cstheme="minorHAnsi"/>
          <w:b/>
          <w:bCs/>
          <w:color w:val="1E333E"/>
          <w:sz w:val="21"/>
          <w:szCs w:val="21"/>
        </w:rPr>
        <w:t xml:space="preserve">Pharmacy Agreement: </w:t>
      </w:r>
    </w:p>
    <w:p w14:paraId="6649237A" w14:textId="339EC07D"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All patients who are capable, to request repeat prescriptions for themselves; notify the practice of patients who may not be in a position to re-order their own medication</w:t>
      </w:r>
    </w:p>
    <w:p w14:paraId="72FA5C25" w14:textId="24132FCB"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 xml:space="preserve">Keep comprehensive records of all requests, so that there is an audit trail for every prescription from receipt of prescription to prescription delivered (or collected) </w:t>
      </w:r>
    </w:p>
    <w:p w14:paraId="6F5EAC18" w14:textId="2ED26025"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On day of dispensing, confirm that every medicine prescribed is required by patient, and notify practice of any ‘Not Dispensed’ medicines, to maintain accuracy of practice records.  (On FP10, annotate as ‘ND’ and strike through item and return Rx to surgery to record to be amended.)</w:t>
      </w:r>
    </w:p>
    <w:p w14:paraId="21B21F14" w14:textId="62DC2EF7"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Ensure that the patient is made aware of their regular practice medication review dates</w:t>
      </w:r>
    </w:p>
    <w:p w14:paraId="569FF966" w14:textId="14EC4741"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 xml:space="preserve">Where possible, for medicines requiring closer monitoring e.g. warfarin, methotrexate, lithium, record clinical monitoring on your computer records in-line with Patient Safety </w:t>
      </w:r>
      <w:proofErr w:type="gramStart"/>
      <w:r w:rsidRPr="00E27282">
        <w:rPr>
          <w:rFonts w:eastAsia="Helvetica" w:cstheme="minorHAnsi"/>
          <w:color w:val="212B32"/>
          <w:sz w:val="21"/>
          <w:szCs w:val="21"/>
        </w:rPr>
        <w:t>Good  Practice</w:t>
      </w:r>
      <w:proofErr w:type="gramEnd"/>
      <w:r w:rsidRPr="00E27282">
        <w:rPr>
          <w:rFonts w:eastAsia="Helvetica" w:cstheme="minorHAnsi"/>
          <w:color w:val="212B32"/>
          <w:sz w:val="21"/>
          <w:szCs w:val="21"/>
        </w:rPr>
        <w:t xml:space="preserve"> Recommendations </w:t>
      </w:r>
    </w:p>
    <w:p w14:paraId="3CA7CF33" w14:textId="47D7767E"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Pharmacy staff, including drivers, to ensure there is an audit trail will present identification when picking up the prescriptions, which will be in sealed bags from the surgery</w:t>
      </w:r>
    </w:p>
    <w:p w14:paraId="0006688A" w14:textId="0E55C9E9" w:rsidR="00E14EE5" w:rsidRPr="00E27282" w:rsidRDefault="1D3B623F" w:rsidP="3FBEAA4E">
      <w:pPr>
        <w:pStyle w:val="ListParagraph"/>
        <w:numPr>
          <w:ilvl w:val="0"/>
          <w:numId w:val="2"/>
        </w:numPr>
        <w:spacing w:after="0"/>
        <w:rPr>
          <w:rFonts w:eastAsia="Helvetica" w:cstheme="minorHAnsi"/>
          <w:color w:val="212B32"/>
          <w:sz w:val="21"/>
          <w:szCs w:val="21"/>
        </w:rPr>
      </w:pPr>
      <w:r w:rsidRPr="00E27282">
        <w:rPr>
          <w:rFonts w:eastAsia="Helvetica" w:cstheme="minorHAnsi"/>
          <w:color w:val="212B32"/>
          <w:sz w:val="21"/>
          <w:szCs w:val="21"/>
        </w:rPr>
        <w:t xml:space="preserve">Upon receipt of the prescriptions any discrepancies are notified to the practice </w:t>
      </w:r>
    </w:p>
    <w:p w14:paraId="443E5DD1" w14:textId="18407650" w:rsidR="00E14EE5" w:rsidRPr="00E27282" w:rsidRDefault="1D3B623F" w:rsidP="3FBEAA4E">
      <w:pPr>
        <w:shd w:val="clear" w:color="auto" w:fill="FEFEFE"/>
        <w:spacing w:after="0"/>
        <w:rPr>
          <w:rFonts w:cstheme="minorHAnsi"/>
          <w:sz w:val="21"/>
          <w:szCs w:val="21"/>
        </w:rPr>
      </w:pPr>
      <w:r w:rsidRPr="00E27282">
        <w:rPr>
          <w:rFonts w:eastAsia="Helvetica" w:cstheme="minorHAnsi"/>
          <w:color w:val="212B32"/>
          <w:sz w:val="21"/>
          <w:szCs w:val="21"/>
        </w:rPr>
        <w:t xml:space="preserve"> </w:t>
      </w:r>
    </w:p>
    <w:p w14:paraId="26504AEC" w14:textId="07E6A33E" w:rsidR="00E14EE5" w:rsidRPr="00E27282" w:rsidRDefault="00E14EE5" w:rsidP="3FBEAA4E">
      <w:pPr>
        <w:shd w:val="clear" w:color="auto" w:fill="FEFEFE"/>
        <w:spacing w:after="240"/>
        <w:rPr>
          <w:rFonts w:eastAsia="Helvetica" w:cstheme="minorHAnsi"/>
          <w:color w:val="212B32"/>
          <w:sz w:val="21"/>
          <w:szCs w:val="21"/>
        </w:rPr>
      </w:pPr>
    </w:p>
    <w:p w14:paraId="699C67C7" w14:textId="121923A4" w:rsidR="00E14EE5" w:rsidRPr="00E27282" w:rsidRDefault="00E14EE5" w:rsidP="3FBEAA4E">
      <w:pPr>
        <w:spacing w:after="240"/>
        <w:rPr>
          <w:rFonts w:eastAsia="Helvetica" w:cstheme="minorHAnsi"/>
          <w:color w:val="212B32"/>
          <w:sz w:val="21"/>
          <w:szCs w:val="21"/>
        </w:rPr>
      </w:pPr>
    </w:p>
    <w:p w14:paraId="1CC3BC05" w14:textId="29876CD4" w:rsidR="00E14EE5" w:rsidRPr="00E27282" w:rsidRDefault="00E14EE5" w:rsidP="3FBEAA4E">
      <w:pPr>
        <w:shd w:val="clear" w:color="auto" w:fill="FEFEFE"/>
        <w:spacing w:after="240"/>
        <w:rPr>
          <w:rFonts w:eastAsia="Helvetica" w:cstheme="minorHAnsi"/>
          <w:color w:val="212B32"/>
          <w:sz w:val="21"/>
          <w:szCs w:val="21"/>
        </w:rPr>
      </w:pPr>
    </w:p>
    <w:p w14:paraId="5E5787A5" w14:textId="7677A4B2" w:rsidR="00E14EE5" w:rsidRDefault="00E14EE5" w:rsidP="3FBEAA4E"/>
    <w:sectPr w:rsidR="00E14EE5" w:rsidSect="00E2728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F4FD" w14:textId="77777777" w:rsidR="00661B7C" w:rsidRDefault="00661B7C" w:rsidP="007A282E">
      <w:pPr>
        <w:spacing w:after="0" w:line="240" w:lineRule="auto"/>
      </w:pPr>
      <w:r>
        <w:separator/>
      </w:r>
    </w:p>
  </w:endnote>
  <w:endnote w:type="continuationSeparator" w:id="0">
    <w:p w14:paraId="64D0D4F9" w14:textId="77777777" w:rsidR="00661B7C" w:rsidRDefault="00661B7C" w:rsidP="007A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38D2" w14:textId="77777777" w:rsidR="00661B7C" w:rsidRDefault="00661B7C" w:rsidP="007A282E">
      <w:pPr>
        <w:spacing w:after="0" w:line="240" w:lineRule="auto"/>
      </w:pPr>
      <w:r>
        <w:separator/>
      </w:r>
    </w:p>
  </w:footnote>
  <w:footnote w:type="continuationSeparator" w:id="0">
    <w:p w14:paraId="55F01ADE" w14:textId="77777777" w:rsidR="00661B7C" w:rsidRDefault="00661B7C" w:rsidP="007A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5C57B"/>
    <w:multiLevelType w:val="hybridMultilevel"/>
    <w:tmpl w:val="6F187534"/>
    <w:lvl w:ilvl="0" w:tplc="CD9A0554">
      <w:start w:val="1"/>
      <w:numFmt w:val="bullet"/>
      <w:lvlText w:val=""/>
      <w:lvlJc w:val="left"/>
      <w:pPr>
        <w:ind w:left="720" w:hanging="360"/>
      </w:pPr>
      <w:rPr>
        <w:rFonts w:ascii="Symbol" w:hAnsi="Symbol" w:hint="default"/>
      </w:rPr>
    </w:lvl>
    <w:lvl w:ilvl="1" w:tplc="A288DD84">
      <w:start w:val="1"/>
      <w:numFmt w:val="bullet"/>
      <w:lvlText w:val="o"/>
      <w:lvlJc w:val="left"/>
      <w:pPr>
        <w:ind w:left="1440" w:hanging="360"/>
      </w:pPr>
      <w:rPr>
        <w:rFonts w:ascii="Courier New" w:hAnsi="Courier New" w:hint="default"/>
      </w:rPr>
    </w:lvl>
    <w:lvl w:ilvl="2" w:tplc="B2FE5AF4">
      <w:start w:val="1"/>
      <w:numFmt w:val="bullet"/>
      <w:lvlText w:val=""/>
      <w:lvlJc w:val="left"/>
      <w:pPr>
        <w:ind w:left="2160" w:hanging="360"/>
      </w:pPr>
      <w:rPr>
        <w:rFonts w:ascii="Wingdings" w:hAnsi="Wingdings" w:hint="default"/>
      </w:rPr>
    </w:lvl>
    <w:lvl w:ilvl="3" w:tplc="CE38DCC0">
      <w:start w:val="1"/>
      <w:numFmt w:val="bullet"/>
      <w:lvlText w:val=""/>
      <w:lvlJc w:val="left"/>
      <w:pPr>
        <w:ind w:left="2880" w:hanging="360"/>
      </w:pPr>
      <w:rPr>
        <w:rFonts w:ascii="Symbol" w:hAnsi="Symbol" w:hint="default"/>
      </w:rPr>
    </w:lvl>
    <w:lvl w:ilvl="4" w:tplc="561032F0">
      <w:start w:val="1"/>
      <w:numFmt w:val="bullet"/>
      <w:lvlText w:val="o"/>
      <w:lvlJc w:val="left"/>
      <w:pPr>
        <w:ind w:left="3600" w:hanging="360"/>
      </w:pPr>
      <w:rPr>
        <w:rFonts w:ascii="Courier New" w:hAnsi="Courier New" w:hint="default"/>
      </w:rPr>
    </w:lvl>
    <w:lvl w:ilvl="5" w:tplc="AD32D730">
      <w:start w:val="1"/>
      <w:numFmt w:val="bullet"/>
      <w:lvlText w:val=""/>
      <w:lvlJc w:val="left"/>
      <w:pPr>
        <w:ind w:left="4320" w:hanging="360"/>
      </w:pPr>
      <w:rPr>
        <w:rFonts w:ascii="Wingdings" w:hAnsi="Wingdings" w:hint="default"/>
      </w:rPr>
    </w:lvl>
    <w:lvl w:ilvl="6" w:tplc="F7F0502C">
      <w:start w:val="1"/>
      <w:numFmt w:val="bullet"/>
      <w:lvlText w:val=""/>
      <w:lvlJc w:val="left"/>
      <w:pPr>
        <w:ind w:left="5040" w:hanging="360"/>
      </w:pPr>
      <w:rPr>
        <w:rFonts w:ascii="Symbol" w:hAnsi="Symbol" w:hint="default"/>
      </w:rPr>
    </w:lvl>
    <w:lvl w:ilvl="7" w:tplc="33F47D70">
      <w:start w:val="1"/>
      <w:numFmt w:val="bullet"/>
      <w:lvlText w:val="o"/>
      <w:lvlJc w:val="left"/>
      <w:pPr>
        <w:ind w:left="5760" w:hanging="360"/>
      </w:pPr>
      <w:rPr>
        <w:rFonts w:ascii="Courier New" w:hAnsi="Courier New" w:hint="default"/>
      </w:rPr>
    </w:lvl>
    <w:lvl w:ilvl="8" w:tplc="BE1E0EF6">
      <w:start w:val="1"/>
      <w:numFmt w:val="bullet"/>
      <w:lvlText w:val=""/>
      <w:lvlJc w:val="left"/>
      <w:pPr>
        <w:ind w:left="6480" w:hanging="360"/>
      </w:pPr>
      <w:rPr>
        <w:rFonts w:ascii="Wingdings" w:hAnsi="Wingdings" w:hint="default"/>
      </w:rPr>
    </w:lvl>
  </w:abstractNum>
  <w:abstractNum w:abstractNumId="1" w15:restartNumberingAfterBreak="0">
    <w:nsid w:val="2E92B9BA"/>
    <w:multiLevelType w:val="hybridMultilevel"/>
    <w:tmpl w:val="27B6F46E"/>
    <w:lvl w:ilvl="0" w:tplc="AC247088">
      <w:start w:val="1"/>
      <w:numFmt w:val="bullet"/>
      <w:lvlText w:val=""/>
      <w:lvlJc w:val="left"/>
      <w:pPr>
        <w:ind w:left="720" w:hanging="360"/>
      </w:pPr>
      <w:rPr>
        <w:rFonts w:ascii="Symbol" w:hAnsi="Symbol" w:hint="default"/>
      </w:rPr>
    </w:lvl>
    <w:lvl w:ilvl="1" w:tplc="7E2021EC">
      <w:start w:val="1"/>
      <w:numFmt w:val="bullet"/>
      <w:lvlText w:val="o"/>
      <w:lvlJc w:val="left"/>
      <w:pPr>
        <w:ind w:left="1440" w:hanging="360"/>
      </w:pPr>
      <w:rPr>
        <w:rFonts w:ascii="Courier New" w:hAnsi="Courier New" w:hint="default"/>
      </w:rPr>
    </w:lvl>
    <w:lvl w:ilvl="2" w:tplc="CC5454AC">
      <w:start w:val="1"/>
      <w:numFmt w:val="bullet"/>
      <w:lvlText w:val=""/>
      <w:lvlJc w:val="left"/>
      <w:pPr>
        <w:ind w:left="2160" w:hanging="360"/>
      </w:pPr>
      <w:rPr>
        <w:rFonts w:ascii="Wingdings" w:hAnsi="Wingdings" w:hint="default"/>
      </w:rPr>
    </w:lvl>
    <w:lvl w:ilvl="3" w:tplc="D52EC61E">
      <w:start w:val="1"/>
      <w:numFmt w:val="bullet"/>
      <w:lvlText w:val=""/>
      <w:lvlJc w:val="left"/>
      <w:pPr>
        <w:ind w:left="2880" w:hanging="360"/>
      </w:pPr>
      <w:rPr>
        <w:rFonts w:ascii="Symbol" w:hAnsi="Symbol" w:hint="default"/>
      </w:rPr>
    </w:lvl>
    <w:lvl w:ilvl="4" w:tplc="EEDE4DEE">
      <w:start w:val="1"/>
      <w:numFmt w:val="bullet"/>
      <w:lvlText w:val="o"/>
      <w:lvlJc w:val="left"/>
      <w:pPr>
        <w:ind w:left="3600" w:hanging="360"/>
      </w:pPr>
      <w:rPr>
        <w:rFonts w:ascii="Courier New" w:hAnsi="Courier New" w:hint="default"/>
      </w:rPr>
    </w:lvl>
    <w:lvl w:ilvl="5" w:tplc="398C0CEA">
      <w:start w:val="1"/>
      <w:numFmt w:val="bullet"/>
      <w:lvlText w:val=""/>
      <w:lvlJc w:val="left"/>
      <w:pPr>
        <w:ind w:left="4320" w:hanging="360"/>
      </w:pPr>
      <w:rPr>
        <w:rFonts w:ascii="Wingdings" w:hAnsi="Wingdings" w:hint="default"/>
      </w:rPr>
    </w:lvl>
    <w:lvl w:ilvl="6" w:tplc="D5969AE2">
      <w:start w:val="1"/>
      <w:numFmt w:val="bullet"/>
      <w:lvlText w:val=""/>
      <w:lvlJc w:val="left"/>
      <w:pPr>
        <w:ind w:left="5040" w:hanging="360"/>
      </w:pPr>
      <w:rPr>
        <w:rFonts w:ascii="Symbol" w:hAnsi="Symbol" w:hint="default"/>
      </w:rPr>
    </w:lvl>
    <w:lvl w:ilvl="7" w:tplc="5C06B97E">
      <w:start w:val="1"/>
      <w:numFmt w:val="bullet"/>
      <w:lvlText w:val="o"/>
      <w:lvlJc w:val="left"/>
      <w:pPr>
        <w:ind w:left="5760" w:hanging="360"/>
      </w:pPr>
      <w:rPr>
        <w:rFonts w:ascii="Courier New" w:hAnsi="Courier New" w:hint="default"/>
      </w:rPr>
    </w:lvl>
    <w:lvl w:ilvl="8" w:tplc="BBE4D208">
      <w:start w:val="1"/>
      <w:numFmt w:val="bullet"/>
      <w:lvlText w:val=""/>
      <w:lvlJc w:val="left"/>
      <w:pPr>
        <w:ind w:left="6480" w:hanging="360"/>
      </w:pPr>
      <w:rPr>
        <w:rFonts w:ascii="Wingdings" w:hAnsi="Wingdings" w:hint="default"/>
      </w:rPr>
    </w:lvl>
  </w:abstractNum>
  <w:abstractNum w:abstractNumId="2" w15:restartNumberingAfterBreak="0">
    <w:nsid w:val="3A2E8BD1"/>
    <w:multiLevelType w:val="hybridMultilevel"/>
    <w:tmpl w:val="AC8CE796"/>
    <w:lvl w:ilvl="0" w:tplc="FA4CE77E">
      <w:start w:val="1"/>
      <w:numFmt w:val="decimal"/>
      <w:lvlText w:val="%1."/>
      <w:lvlJc w:val="left"/>
      <w:pPr>
        <w:ind w:left="720" w:hanging="360"/>
      </w:pPr>
    </w:lvl>
    <w:lvl w:ilvl="1" w:tplc="4AE23560">
      <w:start w:val="1"/>
      <w:numFmt w:val="lowerLetter"/>
      <w:lvlText w:val="%2."/>
      <w:lvlJc w:val="left"/>
      <w:pPr>
        <w:ind w:left="1440" w:hanging="360"/>
      </w:pPr>
    </w:lvl>
    <w:lvl w:ilvl="2" w:tplc="0F28CF66">
      <w:start w:val="1"/>
      <w:numFmt w:val="lowerRoman"/>
      <w:lvlText w:val="%3."/>
      <w:lvlJc w:val="right"/>
      <w:pPr>
        <w:ind w:left="2160" w:hanging="180"/>
      </w:pPr>
    </w:lvl>
    <w:lvl w:ilvl="3" w:tplc="FE56EBF4">
      <w:start w:val="1"/>
      <w:numFmt w:val="decimal"/>
      <w:lvlText w:val="%4."/>
      <w:lvlJc w:val="left"/>
      <w:pPr>
        <w:ind w:left="2880" w:hanging="360"/>
      </w:pPr>
    </w:lvl>
    <w:lvl w:ilvl="4" w:tplc="7D885A9C">
      <w:start w:val="1"/>
      <w:numFmt w:val="lowerLetter"/>
      <w:lvlText w:val="%5."/>
      <w:lvlJc w:val="left"/>
      <w:pPr>
        <w:ind w:left="3600" w:hanging="360"/>
      </w:pPr>
    </w:lvl>
    <w:lvl w:ilvl="5" w:tplc="9B6275F2">
      <w:start w:val="1"/>
      <w:numFmt w:val="lowerRoman"/>
      <w:lvlText w:val="%6."/>
      <w:lvlJc w:val="right"/>
      <w:pPr>
        <w:ind w:left="4320" w:hanging="180"/>
      </w:pPr>
    </w:lvl>
    <w:lvl w:ilvl="6" w:tplc="4F12D032">
      <w:start w:val="1"/>
      <w:numFmt w:val="decimal"/>
      <w:lvlText w:val="%7."/>
      <w:lvlJc w:val="left"/>
      <w:pPr>
        <w:ind w:left="5040" w:hanging="360"/>
      </w:pPr>
    </w:lvl>
    <w:lvl w:ilvl="7" w:tplc="83525DC4">
      <w:start w:val="1"/>
      <w:numFmt w:val="lowerLetter"/>
      <w:lvlText w:val="%8."/>
      <w:lvlJc w:val="left"/>
      <w:pPr>
        <w:ind w:left="5760" w:hanging="360"/>
      </w:pPr>
    </w:lvl>
    <w:lvl w:ilvl="8" w:tplc="8F08D1EC">
      <w:start w:val="1"/>
      <w:numFmt w:val="lowerRoman"/>
      <w:lvlText w:val="%9."/>
      <w:lvlJc w:val="right"/>
      <w:pPr>
        <w:ind w:left="6480" w:hanging="180"/>
      </w:pPr>
    </w:lvl>
  </w:abstractNum>
  <w:abstractNum w:abstractNumId="3" w15:restartNumberingAfterBreak="0">
    <w:nsid w:val="5888552D"/>
    <w:multiLevelType w:val="hybridMultilevel"/>
    <w:tmpl w:val="32CACA84"/>
    <w:lvl w:ilvl="0" w:tplc="A40CE956">
      <w:start w:val="1"/>
      <w:numFmt w:val="bullet"/>
      <w:lvlText w:val=""/>
      <w:lvlJc w:val="left"/>
      <w:pPr>
        <w:ind w:left="720" w:hanging="360"/>
      </w:pPr>
      <w:rPr>
        <w:rFonts w:ascii="Symbol" w:hAnsi="Symbol" w:hint="default"/>
      </w:rPr>
    </w:lvl>
    <w:lvl w:ilvl="1" w:tplc="21041BF2">
      <w:start w:val="1"/>
      <w:numFmt w:val="bullet"/>
      <w:lvlText w:val="o"/>
      <w:lvlJc w:val="left"/>
      <w:pPr>
        <w:ind w:left="1440" w:hanging="360"/>
      </w:pPr>
      <w:rPr>
        <w:rFonts w:ascii="Courier New" w:hAnsi="Courier New" w:hint="default"/>
      </w:rPr>
    </w:lvl>
    <w:lvl w:ilvl="2" w:tplc="531CF4A2">
      <w:start w:val="1"/>
      <w:numFmt w:val="bullet"/>
      <w:lvlText w:val=""/>
      <w:lvlJc w:val="left"/>
      <w:pPr>
        <w:ind w:left="2160" w:hanging="360"/>
      </w:pPr>
      <w:rPr>
        <w:rFonts w:ascii="Wingdings" w:hAnsi="Wingdings" w:hint="default"/>
      </w:rPr>
    </w:lvl>
    <w:lvl w:ilvl="3" w:tplc="91DAEEF2">
      <w:start w:val="1"/>
      <w:numFmt w:val="bullet"/>
      <w:lvlText w:val=""/>
      <w:lvlJc w:val="left"/>
      <w:pPr>
        <w:ind w:left="2880" w:hanging="360"/>
      </w:pPr>
      <w:rPr>
        <w:rFonts w:ascii="Symbol" w:hAnsi="Symbol" w:hint="default"/>
      </w:rPr>
    </w:lvl>
    <w:lvl w:ilvl="4" w:tplc="394ECF4C">
      <w:start w:val="1"/>
      <w:numFmt w:val="bullet"/>
      <w:lvlText w:val="o"/>
      <w:lvlJc w:val="left"/>
      <w:pPr>
        <w:ind w:left="3600" w:hanging="360"/>
      </w:pPr>
      <w:rPr>
        <w:rFonts w:ascii="Courier New" w:hAnsi="Courier New" w:hint="default"/>
      </w:rPr>
    </w:lvl>
    <w:lvl w:ilvl="5" w:tplc="4088F264">
      <w:start w:val="1"/>
      <w:numFmt w:val="bullet"/>
      <w:lvlText w:val=""/>
      <w:lvlJc w:val="left"/>
      <w:pPr>
        <w:ind w:left="4320" w:hanging="360"/>
      </w:pPr>
      <w:rPr>
        <w:rFonts w:ascii="Wingdings" w:hAnsi="Wingdings" w:hint="default"/>
      </w:rPr>
    </w:lvl>
    <w:lvl w:ilvl="6" w:tplc="7C84345C">
      <w:start w:val="1"/>
      <w:numFmt w:val="bullet"/>
      <w:lvlText w:val=""/>
      <w:lvlJc w:val="left"/>
      <w:pPr>
        <w:ind w:left="5040" w:hanging="360"/>
      </w:pPr>
      <w:rPr>
        <w:rFonts w:ascii="Symbol" w:hAnsi="Symbol" w:hint="default"/>
      </w:rPr>
    </w:lvl>
    <w:lvl w:ilvl="7" w:tplc="0B66A0C4">
      <w:start w:val="1"/>
      <w:numFmt w:val="bullet"/>
      <w:lvlText w:val="o"/>
      <w:lvlJc w:val="left"/>
      <w:pPr>
        <w:ind w:left="5760" w:hanging="360"/>
      </w:pPr>
      <w:rPr>
        <w:rFonts w:ascii="Courier New" w:hAnsi="Courier New" w:hint="default"/>
      </w:rPr>
    </w:lvl>
    <w:lvl w:ilvl="8" w:tplc="006C8CC0">
      <w:start w:val="1"/>
      <w:numFmt w:val="bullet"/>
      <w:lvlText w:val=""/>
      <w:lvlJc w:val="left"/>
      <w:pPr>
        <w:ind w:left="6480" w:hanging="360"/>
      </w:pPr>
      <w:rPr>
        <w:rFonts w:ascii="Wingdings" w:hAnsi="Wingdings" w:hint="default"/>
      </w:rPr>
    </w:lvl>
  </w:abstractNum>
  <w:abstractNum w:abstractNumId="4" w15:restartNumberingAfterBreak="0">
    <w:nsid w:val="6F00E7D2"/>
    <w:multiLevelType w:val="hybridMultilevel"/>
    <w:tmpl w:val="2AC05DFE"/>
    <w:lvl w:ilvl="0" w:tplc="45F64266">
      <w:start w:val="1"/>
      <w:numFmt w:val="bullet"/>
      <w:lvlText w:val=""/>
      <w:lvlJc w:val="left"/>
      <w:pPr>
        <w:ind w:left="720" w:hanging="360"/>
      </w:pPr>
      <w:rPr>
        <w:rFonts w:ascii="Symbol" w:hAnsi="Symbol" w:hint="default"/>
      </w:rPr>
    </w:lvl>
    <w:lvl w:ilvl="1" w:tplc="B564642E">
      <w:start w:val="1"/>
      <w:numFmt w:val="bullet"/>
      <w:lvlText w:val="o"/>
      <w:lvlJc w:val="left"/>
      <w:pPr>
        <w:ind w:left="1440" w:hanging="360"/>
      </w:pPr>
      <w:rPr>
        <w:rFonts w:ascii="Courier New" w:hAnsi="Courier New" w:hint="default"/>
      </w:rPr>
    </w:lvl>
    <w:lvl w:ilvl="2" w:tplc="AA76F058">
      <w:start w:val="1"/>
      <w:numFmt w:val="bullet"/>
      <w:lvlText w:val=""/>
      <w:lvlJc w:val="left"/>
      <w:pPr>
        <w:ind w:left="2160" w:hanging="360"/>
      </w:pPr>
      <w:rPr>
        <w:rFonts w:ascii="Wingdings" w:hAnsi="Wingdings" w:hint="default"/>
      </w:rPr>
    </w:lvl>
    <w:lvl w:ilvl="3" w:tplc="24FC4ED8">
      <w:start w:val="1"/>
      <w:numFmt w:val="bullet"/>
      <w:lvlText w:val=""/>
      <w:lvlJc w:val="left"/>
      <w:pPr>
        <w:ind w:left="2880" w:hanging="360"/>
      </w:pPr>
      <w:rPr>
        <w:rFonts w:ascii="Symbol" w:hAnsi="Symbol" w:hint="default"/>
      </w:rPr>
    </w:lvl>
    <w:lvl w:ilvl="4" w:tplc="41FCCD88">
      <w:start w:val="1"/>
      <w:numFmt w:val="bullet"/>
      <w:lvlText w:val="o"/>
      <w:lvlJc w:val="left"/>
      <w:pPr>
        <w:ind w:left="3600" w:hanging="360"/>
      </w:pPr>
      <w:rPr>
        <w:rFonts w:ascii="Courier New" w:hAnsi="Courier New" w:hint="default"/>
      </w:rPr>
    </w:lvl>
    <w:lvl w:ilvl="5" w:tplc="776C0E16">
      <w:start w:val="1"/>
      <w:numFmt w:val="bullet"/>
      <w:lvlText w:val=""/>
      <w:lvlJc w:val="left"/>
      <w:pPr>
        <w:ind w:left="4320" w:hanging="360"/>
      </w:pPr>
      <w:rPr>
        <w:rFonts w:ascii="Wingdings" w:hAnsi="Wingdings" w:hint="default"/>
      </w:rPr>
    </w:lvl>
    <w:lvl w:ilvl="6" w:tplc="BD1EAA8A">
      <w:start w:val="1"/>
      <w:numFmt w:val="bullet"/>
      <w:lvlText w:val=""/>
      <w:lvlJc w:val="left"/>
      <w:pPr>
        <w:ind w:left="5040" w:hanging="360"/>
      </w:pPr>
      <w:rPr>
        <w:rFonts w:ascii="Symbol" w:hAnsi="Symbol" w:hint="default"/>
      </w:rPr>
    </w:lvl>
    <w:lvl w:ilvl="7" w:tplc="F4CE0720">
      <w:start w:val="1"/>
      <w:numFmt w:val="bullet"/>
      <w:lvlText w:val="o"/>
      <w:lvlJc w:val="left"/>
      <w:pPr>
        <w:ind w:left="5760" w:hanging="360"/>
      </w:pPr>
      <w:rPr>
        <w:rFonts w:ascii="Courier New" w:hAnsi="Courier New" w:hint="default"/>
      </w:rPr>
    </w:lvl>
    <w:lvl w:ilvl="8" w:tplc="D14E5E3C">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2FCE53"/>
    <w:rsid w:val="00661B7C"/>
    <w:rsid w:val="007A282E"/>
    <w:rsid w:val="0093702F"/>
    <w:rsid w:val="00E14EE5"/>
    <w:rsid w:val="00E27282"/>
    <w:rsid w:val="02E15211"/>
    <w:rsid w:val="0303C7BF"/>
    <w:rsid w:val="063B6881"/>
    <w:rsid w:val="09509395"/>
    <w:rsid w:val="0AEC63F6"/>
    <w:rsid w:val="0C307F83"/>
    <w:rsid w:val="113E4F38"/>
    <w:rsid w:val="1163277B"/>
    <w:rsid w:val="18CFE4C8"/>
    <w:rsid w:val="192FCE53"/>
    <w:rsid w:val="1A6BB529"/>
    <w:rsid w:val="1D3B623F"/>
    <w:rsid w:val="1DA355EB"/>
    <w:rsid w:val="2566AE5A"/>
    <w:rsid w:val="26C1E566"/>
    <w:rsid w:val="29EE140B"/>
    <w:rsid w:val="2A81D8F3"/>
    <w:rsid w:val="2E60BCDA"/>
    <w:rsid w:val="2EF46843"/>
    <w:rsid w:val="2F554A16"/>
    <w:rsid w:val="31066D61"/>
    <w:rsid w:val="31A151D9"/>
    <w:rsid w:val="3286ADEA"/>
    <w:rsid w:val="3592CB83"/>
    <w:rsid w:val="35C115A9"/>
    <w:rsid w:val="3747339E"/>
    <w:rsid w:val="3850F6C5"/>
    <w:rsid w:val="39BD9E95"/>
    <w:rsid w:val="3A233962"/>
    <w:rsid w:val="3B596EF6"/>
    <w:rsid w:val="3B680618"/>
    <w:rsid w:val="3FBEAA4E"/>
    <w:rsid w:val="402CE019"/>
    <w:rsid w:val="41E1D8D7"/>
    <w:rsid w:val="43BF1206"/>
    <w:rsid w:val="44DC6F35"/>
    <w:rsid w:val="47C99228"/>
    <w:rsid w:val="4837F1FE"/>
    <w:rsid w:val="49D3C25F"/>
    <w:rsid w:val="4C38F27F"/>
    <w:rsid w:val="501C6050"/>
    <w:rsid w:val="566EA310"/>
    <w:rsid w:val="568FCFB9"/>
    <w:rsid w:val="57965F0A"/>
    <w:rsid w:val="582BA01A"/>
    <w:rsid w:val="584163E0"/>
    <w:rsid w:val="5B8DA410"/>
    <w:rsid w:val="60195BBD"/>
    <w:rsid w:val="61B52C1E"/>
    <w:rsid w:val="64ECCCE0"/>
    <w:rsid w:val="660F20EC"/>
    <w:rsid w:val="66D056B7"/>
    <w:rsid w:val="691C5E7A"/>
    <w:rsid w:val="6944BC2E"/>
    <w:rsid w:val="6BA3C7DA"/>
    <w:rsid w:val="6D05394C"/>
    <w:rsid w:val="7151D393"/>
    <w:rsid w:val="71DD560D"/>
    <w:rsid w:val="72C340C0"/>
    <w:rsid w:val="72EDA3F4"/>
    <w:rsid w:val="7335C211"/>
    <w:rsid w:val="7622054D"/>
    <w:rsid w:val="77764FD2"/>
    <w:rsid w:val="7796B1E3"/>
    <w:rsid w:val="7C889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2FCE53"/>
  <w15:chartTrackingRefBased/>
  <w15:docId w15:val="{1B011C4B-E9E1-45D1-90D7-5FE097EE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A2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82E"/>
  </w:style>
  <w:style w:type="paragraph" w:styleId="Footer">
    <w:name w:val="footer"/>
    <w:basedOn w:val="Normal"/>
    <w:link w:val="FooterChar"/>
    <w:uiPriority w:val="99"/>
    <w:unhideWhenUsed/>
    <w:rsid w:val="007A2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82E"/>
  </w:style>
  <w:style w:type="character" w:styleId="Hyperlink">
    <w:name w:val="Hyperlink"/>
    <w:rsid w:val="00E27282"/>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How to order a repeat prescriptions</vt:lpstr>
      <vt:lpstr>    Generic Prescribing</vt:lpstr>
      <vt:lpstr>    Early Requests for Holiday</vt:lpstr>
      <vt:lpstr>    Hospital Discharge Medication / Outpatient Letters</vt:lpstr>
      <vt:lpstr>    Code Of Practice </vt:lpstr>
      <vt:lpstr>        Patient Agreement:</vt:lpstr>
      <vt:lpstr>        Pharmacy Agreement: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VANKALWALA, Ilyas (CHALKHILL FAMILY PRACTICE)</dc:creator>
  <cp:keywords/>
  <dc:description/>
  <cp:lastModifiedBy>Hansa Savani</cp:lastModifiedBy>
  <cp:revision>2</cp:revision>
  <dcterms:created xsi:type="dcterms:W3CDTF">2024-02-05T11:01:00Z</dcterms:created>
  <dcterms:modified xsi:type="dcterms:W3CDTF">2024-02-05T11:01:00Z</dcterms:modified>
</cp:coreProperties>
</file>