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788" w:rsidRDefault="00E94788" w:rsidP="00E94788">
      <w:pPr>
        <w:spacing w:after="300" w:line="240" w:lineRule="auto"/>
        <w:contextualSpacing/>
        <w:rPr>
          <w:rFonts w:asciiTheme="majorHAnsi" w:eastAsiaTheme="majorEastAsia" w:hAnsiTheme="majorHAnsi" w:cstheme="majorBidi"/>
          <w:b/>
          <w:color w:val="2E74B5" w:themeColor="accent1" w:themeShade="BF"/>
          <w:spacing w:val="5"/>
          <w:kern w:val="28"/>
          <w:sz w:val="52"/>
          <w:szCs w:val="52"/>
        </w:rPr>
      </w:pPr>
      <w:proofErr w:type="spellStart"/>
      <w:r w:rsidRPr="00E94788">
        <w:rPr>
          <w:rFonts w:asciiTheme="majorHAnsi" w:eastAsiaTheme="majorEastAsia" w:hAnsiTheme="majorHAnsi" w:cstheme="majorBidi"/>
          <w:color w:val="2E74B5" w:themeColor="accent1" w:themeShade="BF"/>
          <w:spacing w:val="5"/>
          <w:kern w:val="28"/>
          <w:sz w:val="52"/>
          <w:szCs w:val="52"/>
        </w:rPr>
        <w:t>Chalkhill</w:t>
      </w:r>
      <w:proofErr w:type="spellEnd"/>
      <w:r w:rsidRPr="00E94788">
        <w:rPr>
          <w:rFonts w:asciiTheme="majorHAnsi" w:eastAsiaTheme="majorEastAsia" w:hAnsiTheme="majorHAnsi" w:cstheme="majorBidi"/>
          <w:color w:val="2E74B5" w:themeColor="accent1" w:themeShade="BF"/>
          <w:spacing w:val="5"/>
          <w:kern w:val="28"/>
          <w:sz w:val="52"/>
          <w:szCs w:val="52"/>
        </w:rPr>
        <w:t xml:space="preserve"> Family Practice</w:t>
      </w:r>
      <w:r>
        <w:rPr>
          <w:rFonts w:asciiTheme="majorHAnsi" w:eastAsiaTheme="majorEastAsia" w:hAnsiTheme="majorHAnsi" w:cstheme="majorBidi"/>
          <w:color w:val="2E74B5" w:themeColor="accent1" w:themeShade="BF"/>
          <w:spacing w:val="5"/>
          <w:kern w:val="28"/>
          <w:sz w:val="52"/>
          <w:szCs w:val="52"/>
        </w:rPr>
        <w:t>:</w:t>
      </w:r>
      <w:r w:rsidRPr="00E94788">
        <w:rPr>
          <w:rFonts w:asciiTheme="majorHAnsi" w:eastAsiaTheme="majorEastAsia" w:hAnsiTheme="majorHAnsi" w:cstheme="majorBidi"/>
          <w:color w:val="2E74B5" w:themeColor="accent1" w:themeShade="BF"/>
          <w:spacing w:val="5"/>
          <w:kern w:val="28"/>
          <w:sz w:val="52"/>
          <w:szCs w:val="52"/>
        </w:rPr>
        <w:t xml:space="preserve"> Friends and</w:t>
      </w:r>
      <w:r w:rsidRPr="00A8573C">
        <w:rPr>
          <w:rFonts w:asciiTheme="majorHAnsi" w:eastAsiaTheme="majorEastAsia" w:hAnsiTheme="majorHAnsi" w:cstheme="majorBidi"/>
          <w:b/>
          <w:color w:val="2E74B5" w:themeColor="accent1" w:themeShade="BF"/>
          <w:spacing w:val="5"/>
          <w:kern w:val="28"/>
          <w:sz w:val="52"/>
          <w:szCs w:val="52"/>
        </w:rPr>
        <w:t xml:space="preserve"> </w:t>
      </w:r>
      <w:r w:rsidRPr="00E94788">
        <w:rPr>
          <w:rFonts w:asciiTheme="majorHAnsi" w:eastAsiaTheme="majorEastAsia" w:hAnsiTheme="majorHAnsi" w:cstheme="majorBidi"/>
          <w:color w:val="2E74B5" w:themeColor="accent1" w:themeShade="BF"/>
          <w:spacing w:val="5"/>
          <w:kern w:val="28"/>
          <w:sz w:val="52"/>
          <w:szCs w:val="52"/>
        </w:rPr>
        <w:t>Family Test Results</w:t>
      </w:r>
      <w:r w:rsidRPr="00A8573C">
        <w:rPr>
          <w:rFonts w:asciiTheme="majorHAnsi" w:eastAsiaTheme="majorEastAsia" w:hAnsiTheme="majorHAnsi" w:cstheme="majorBidi"/>
          <w:b/>
          <w:color w:val="2E74B5" w:themeColor="accent1" w:themeShade="BF"/>
          <w:spacing w:val="5"/>
          <w:kern w:val="28"/>
          <w:sz w:val="52"/>
          <w:szCs w:val="52"/>
        </w:rPr>
        <w:t xml:space="preserve"> </w:t>
      </w:r>
      <w:r>
        <w:rPr>
          <w:rFonts w:asciiTheme="majorHAnsi" w:eastAsiaTheme="majorEastAsia" w:hAnsiTheme="majorHAnsi" w:cstheme="majorBidi"/>
          <w:b/>
          <w:color w:val="2E74B5" w:themeColor="accent1" w:themeShade="BF"/>
          <w:spacing w:val="5"/>
          <w:kern w:val="28"/>
          <w:sz w:val="52"/>
          <w:szCs w:val="52"/>
        </w:rPr>
        <w:t>May</w:t>
      </w:r>
      <w:r>
        <w:rPr>
          <w:rFonts w:asciiTheme="majorHAnsi" w:eastAsiaTheme="majorEastAsia" w:hAnsiTheme="majorHAnsi" w:cstheme="majorBidi"/>
          <w:b/>
          <w:color w:val="2E74B5" w:themeColor="accent1" w:themeShade="BF"/>
          <w:spacing w:val="5"/>
          <w:kern w:val="28"/>
          <w:sz w:val="52"/>
          <w:szCs w:val="52"/>
        </w:rPr>
        <w:t xml:space="preserve"> </w:t>
      </w:r>
      <w:r w:rsidRPr="00A8573C">
        <w:rPr>
          <w:rFonts w:asciiTheme="majorHAnsi" w:eastAsiaTheme="majorEastAsia" w:hAnsiTheme="majorHAnsi" w:cstheme="majorBidi"/>
          <w:b/>
          <w:color w:val="2E74B5" w:themeColor="accent1" w:themeShade="BF"/>
          <w:spacing w:val="5"/>
          <w:kern w:val="28"/>
          <w:sz w:val="52"/>
          <w:szCs w:val="52"/>
        </w:rPr>
        <w:t>2023</w:t>
      </w:r>
      <w:r>
        <w:rPr>
          <w:rFonts w:asciiTheme="majorHAnsi" w:eastAsiaTheme="majorEastAsia" w:hAnsiTheme="majorHAnsi" w:cstheme="majorBidi"/>
          <w:b/>
          <w:color w:val="2E74B5" w:themeColor="accent1" w:themeShade="BF"/>
          <w:spacing w:val="5"/>
          <w:kern w:val="28"/>
          <w:sz w:val="52"/>
          <w:szCs w:val="52"/>
        </w:rPr>
        <w:t>:</w:t>
      </w:r>
    </w:p>
    <w:p w:rsidR="00E94788" w:rsidRDefault="00E94788" w:rsidP="00E94788">
      <w:pPr>
        <w:spacing w:after="300" w:line="240" w:lineRule="auto"/>
        <w:contextualSpacing/>
        <w:rPr>
          <w:rFonts w:asciiTheme="majorHAnsi" w:eastAsiaTheme="majorEastAsia" w:hAnsiTheme="majorHAnsi" w:cstheme="majorBidi"/>
          <w:b/>
          <w:color w:val="2E74B5" w:themeColor="accent1" w:themeShade="BF"/>
          <w:spacing w:val="5"/>
          <w:kern w:val="28"/>
          <w:sz w:val="52"/>
          <w:szCs w:val="52"/>
        </w:rPr>
      </w:pPr>
    </w:p>
    <w:p w:rsidR="00E94788" w:rsidRDefault="000166FF" w:rsidP="00E94788">
      <w:pPr>
        <w:spacing w:after="300" w:line="240" w:lineRule="auto"/>
        <w:contextualSpacing/>
        <w:rPr>
          <w:rFonts w:asciiTheme="majorHAnsi" w:eastAsiaTheme="majorEastAsia" w:hAnsiTheme="majorHAnsi" w:cstheme="majorBidi"/>
          <w:color w:val="2E74B5" w:themeColor="accent1" w:themeShade="BF"/>
          <w:spacing w:val="5"/>
          <w:kern w:val="28"/>
          <w:sz w:val="52"/>
          <w:szCs w:val="5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pacing w:val="5"/>
          <w:kern w:val="28"/>
          <w:sz w:val="52"/>
          <w:szCs w:val="52"/>
        </w:rPr>
        <w:t>89</w:t>
      </w:r>
      <w:bookmarkStart w:id="0" w:name="_GoBack"/>
      <w:bookmarkEnd w:id="0"/>
      <w:r w:rsidR="00E94788" w:rsidRPr="00A8573C">
        <w:rPr>
          <w:rFonts w:asciiTheme="majorHAnsi" w:eastAsiaTheme="majorEastAsia" w:hAnsiTheme="majorHAnsi" w:cstheme="majorBidi"/>
          <w:color w:val="2E74B5" w:themeColor="accent1" w:themeShade="BF"/>
          <w:spacing w:val="5"/>
          <w:kern w:val="28"/>
          <w:sz w:val="52"/>
          <w:szCs w:val="52"/>
        </w:rPr>
        <w:t xml:space="preserve">% of respondents </w:t>
      </w:r>
      <w:r w:rsidR="00E94788">
        <w:rPr>
          <w:rFonts w:asciiTheme="majorHAnsi" w:eastAsiaTheme="majorEastAsia" w:hAnsiTheme="majorHAnsi" w:cstheme="majorBidi"/>
          <w:b/>
          <w:color w:val="2E74B5" w:themeColor="accent1" w:themeShade="BF"/>
          <w:spacing w:val="5"/>
          <w:kern w:val="28"/>
          <w:sz w:val="52"/>
          <w:szCs w:val="52"/>
        </w:rPr>
        <w:t>likely or extremely likely</w:t>
      </w:r>
      <w:r w:rsidR="00E94788" w:rsidRPr="00A8573C">
        <w:rPr>
          <w:rFonts w:asciiTheme="majorHAnsi" w:eastAsiaTheme="majorEastAsia" w:hAnsiTheme="majorHAnsi" w:cstheme="majorBidi"/>
          <w:color w:val="2E74B5" w:themeColor="accent1" w:themeShade="BF"/>
          <w:spacing w:val="5"/>
          <w:kern w:val="28"/>
          <w:sz w:val="52"/>
          <w:szCs w:val="52"/>
        </w:rPr>
        <w:t xml:space="preserve"> to recommend our </w:t>
      </w:r>
      <w:r w:rsidR="00E94788">
        <w:rPr>
          <w:rFonts w:asciiTheme="majorHAnsi" w:eastAsiaTheme="majorEastAsia" w:hAnsiTheme="majorHAnsi" w:cstheme="majorBidi"/>
          <w:color w:val="2E74B5" w:themeColor="accent1" w:themeShade="BF"/>
          <w:spacing w:val="5"/>
          <w:kern w:val="28"/>
          <w:sz w:val="52"/>
          <w:szCs w:val="52"/>
        </w:rPr>
        <w:t>GP Surgery</w:t>
      </w:r>
      <w:r w:rsidR="00E94788" w:rsidRPr="00A8573C">
        <w:rPr>
          <w:rFonts w:asciiTheme="majorHAnsi" w:eastAsiaTheme="majorEastAsia" w:hAnsiTheme="majorHAnsi" w:cstheme="majorBidi"/>
          <w:color w:val="2E74B5" w:themeColor="accent1" w:themeShade="BF"/>
          <w:spacing w:val="5"/>
          <w:kern w:val="28"/>
          <w:sz w:val="52"/>
          <w:szCs w:val="52"/>
        </w:rPr>
        <w:t>:</w:t>
      </w:r>
    </w:p>
    <w:p w:rsidR="00746051" w:rsidRDefault="00746051"/>
    <w:p w:rsidR="00E94788" w:rsidRDefault="00E94788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4D825876" wp14:editId="47801A28">
            <wp:extent cx="6000750" cy="57150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E94788" w:rsidRPr="00A8573C" w:rsidRDefault="00E94788" w:rsidP="00E94788">
      <w:pPr>
        <w:rPr>
          <w:color w:val="5B9BD5" w:themeColor="accent1"/>
          <w:sz w:val="36"/>
          <w:szCs w:val="36"/>
        </w:rPr>
      </w:pPr>
      <w:r w:rsidRPr="00A8573C">
        <w:rPr>
          <w:color w:val="5B9BD5" w:themeColor="accent1"/>
          <w:sz w:val="36"/>
          <w:szCs w:val="36"/>
        </w:rPr>
        <w:t xml:space="preserve">Thank you for responding to our service as this helps us to </w:t>
      </w:r>
      <w:r>
        <w:rPr>
          <w:color w:val="5B9BD5" w:themeColor="accent1"/>
          <w:sz w:val="36"/>
          <w:szCs w:val="36"/>
        </w:rPr>
        <w:t xml:space="preserve">continuously </w:t>
      </w:r>
      <w:r w:rsidRPr="00A8573C">
        <w:rPr>
          <w:color w:val="5B9BD5" w:themeColor="accent1"/>
          <w:sz w:val="36"/>
          <w:szCs w:val="36"/>
        </w:rPr>
        <w:t>improve our service.</w:t>
      </w:r>
    </w:p>
    <w:p w:rsidR="00E94788" w:rsidRPr="00E94788" w:rsidRDefault="00E94788">
      <w:pPr>
        <w:rPr>
          <w:b/>
        </w:rPr>
      </w:pPr>
    </w:p>
    <w:sectPr w:rsidR="00E94788" w:rsidRPr="00E947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88"/>
    <w:rsid w:val="000166FF"/>
    <w:rsid w:val="00746051"/>
    <w:rsid w:val="00E9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A88E6"/>
  <w15:chartTrackingRefBased/>
  <w15:docId w15:val="{FB61737A-105C-44B0-B8F0-177EBE62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1"/>
          <c:order val="1"/>
          <c:tx>
            <c:strRef>
              <c:f>Sheet1!$C$1</c:f>
              <c:strCache>
                <c:ptCount val="1"/>
                <c:pt idx="0">
                  <c:v>As a percentage of total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853-4359-BD4B-517BA7C537C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853-4359-BD4B-517BA7C537C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853-4359-BD4B-517BA7C537C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A853-4359-BD4B-517BA7C537C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A853-4359-BD4B-517BA7C537C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A853-4359-BD4B-517BA7C537C6}"/>
              </c:ext>
            </c:extLst>
          </c:dPt>
          <c:dLbls>
            <c:dLbl>
              <c:idx val="2"/>
              <c:layout>
                <c:manualLayout>
                  <c:x val="-8.6338499088887785E-2"/>
                  <c:y val="2.811678480309721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A853-4359-BD4B-517BA7C537C6}"/>
                </c:ext>
              </c:extLst>
            </c:dLbl>
            <c:dLbl>
              <c:idx val="3"/>
              <c:layout>
                <c:manualLayout>
                  <c:x val="-2.1231422505307854E-2"/>
                  <c:y val="-1.2197685660378437E-17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A853-4359-BD4B-517BA7C537C6}"/>
                </c:ext>
              </c:extLst>
            </c:dLbl>
            <c:dLbl>
              <c:idx val="4"/>
              <c:layout>
                <c:manualLayout>
                  <c:x val="4.0625626978180077E-2"/>
                  <c:y val="-9.1012497915043521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A853-4359-BD4B-517BA7C537C6}"/>
                </c:ext>
              </c:extLst>
            </c:dLbl>
            <c:dLbl>
              <c:idx val="5"/>
              <c:layout>
                <c:manualLayout>
                  <c:x val="8.7751354272868967E-2"/>
                  <c:y val="-4.5506248957521709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A853-4359-BD4B-517BA7C537C6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layout/>
              </c:ext>
            </c:extLst>
          </c:dLbls>
          <c:cat>
            <c:strRef>
              <c:f>Sheet1!$A$2:$A$7</c:f>
              <c:strCache>
                <c:ptCount val="6"/>
                <c:pt idx="0">
                  <c:v>Extremely Likely</c:v>
                </c:pt>
                <c:pt idx="1">
                  <c:v>Likely</c:v>
                </c:pt>
                <c:pt idx="2">
                  <c:v>Neither likely or unlikely</c:v>
                </c:pt>
                <c:pt idx="3">
                  <c:v>Unlikely</c:v>
                </c:pt>
                <c:pt idx="4">
                  <c:v>Extremely unlikely</c:v>
                </c:pt>
                <c:pt idx="5">
                  <c:v>Don't Know</c:v>
                </c:pt>
              </c:strCache>
            </c:strRef>
          </c:cat>
          <c:val>
            <c:numRef>
              <c:f>Sheet1!$C$2:$C$7</c:f>
              <c:numCache>
                <c:formatCode>0%</c:formatCode>
                <c:ptCount val="6"/>
                <c:pt idx="0">
                  <c:v>0.69047619047619047</c:v>
                </c:pt>
                <c:pt idx="1">
                  <c:v>0.20238095238095238</c:v>
                </c:pt>
                <c:pt idx="2">
                  <c:v>1.1904761904761904E-2</c:v>
                </c:pt>
                <c:pt idx="3">
                  <c:v>3.5714285714285712E-2</c:v>
                </c:pt>
                <c:pt idx="4">
                  <c:v>4.7619047619047603E-2</c:v>
                </c:pt>
                <c:pt idx="5">
                  <c:v>1.1904761904761901E-2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A853-4359-BD4B-517BA7C537C6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0"/>
        </c:dLbls>
        <c:firstSliceAng val="0"/>
        <c:extLst>
          <c:ext xmlns:c15="http://schemas.microsoft.com/office/drawing/2012/chart" uri="{02D57815-91ED-43cb-92C2-25804820EDAC}">
            <c15:filteredPie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Sheet1!$B$1</c15:sqref>
                        </c15:formulaRef>
                      </c:ext>
                    </c:extLst>
                    <c:strCache>
                      <c:ptCount val="1"/>
                      <c:pt idx="0">
                        <c:v>Number of Responses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0E-A853-4359-BD4B-517BA7C537C6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0-A853-4359-BD4B-517BA7C537C6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2-A853-4359-BD4B-517BA7C537C6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4-A853-4359-BD4B-517BA7C537C6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6-A853-4359-BD4B-517BA7C537C6}"/>
                    </c:ext>
                  </c:extLst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  <c:extLst>
                    <c:ext xmlns:c16="http://schemas.microsoft.com/office/drawing/2014/chart" uri="{C3380CC4-5D6E-409C-BE32-E72D297353CC}">
                      <c16:uniqueId val="{00000018-A853-4359-BD4B-517BA7C537C6}"/>
                    </c:ext>
                  </c:extLst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dLblPos val="bestFit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>
                    <c:ext uri="{CE6537A1-D6FC-4f65-9D91-7224C49458BB}"/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Sheet1!$A$2:$A$7</c15:sqref>
                        </c15:formulaRef>
                      </c:ext>
                    </c:extLst>
                    <c:strCache>
                      <c:ptCount val="6"/>
                      <c:pt idx="0">
                        <c:v>Extremely Likely</c:v>
                      </c:pt>
                      <c:pt idx="1">
                        <c:v>Likely</c:v>
                      </c:pt>
                      <c:pt idx="2">
                        <c:v>Neither likely or unlikely</c:v>
                      </c:pt>
                      <c:pt idx="3">
                        <c:v>Unlikely</c:v>
                      </c:pt>
                      <c:pt idx="4">
                        <c:v>Extremely unlikely</c:v>
                      </c:pt>
                      <c:pt idx="5">
                        <c:v>Don't Know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Sheet1!$B$2:$B$7</c15:sqref>
                        </c15:formulaRef>
                      </c:ext>
                    </c:extLst>
                    <c:numCache>
                      <c:formatCode>General</c:formatCode>
                      <c:ptCount val="6"/>
                      <c:pt idx="0">
                        <c:v>58</c:v>
                      </c:pt>
                      <c:pt idx="1">
                        <c:v>17</c:v>
                      </c:pt>
                      <c:pt idx="2">
                        <c:v>1</c:v>
                      </c:pt>
                      <c:pt idx="3">
                        <c:v>3</c:v>
                      </c:pt>
                      <c:pt idx="4">
                        <c:v>4</c:v>
                      </c:pt>
                      <c:pt idx="5">
                        <c:v>1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19-A853-4359-BD4B-517BA7C537C6}"/>
                  </c:ext>
                </c:extLst>
              </c15:ser>
            </c15:filteredPieSeries>
          </c:ext>
        </c:extLst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</Words>
  <Characters>207</Characters>
  <Application>Microsoft Office Word</Application>
  <DocSecurity>0</DocSecurity>
  <Lines>1</Lines>
  <Paragraphs>1</Paragraphs>
  <ScaleCrop>false</ScaleCrop>
  <Company>NWLONDONCCGS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Asaad Ar-Rikaby</dc:creator>
  <cp:keywords/>
  <dc:description/>
  <cp:lastModifiedBy>Asaad Ar-Rikaby</cp:lastModifiedBy>
  <cp:revision>3</cp:revision>
  <dcterms:created xsi:type="dcterms:W3CDTF">2023-06-01T13:44:00Z</dcterms:created>
  <dcterms:modified xsi:type="dcterms:W3CDTF">2023-06-01T13:49:00Z</dcterms:modified>
</cp:coreProperties>
</file>