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0265AC">
        <w:t>March</w:t>
      </w:r>
      <w:r w:rsidR="00D15FAD">
        <w:t xml:space="preserve"> </w:t>
      </w:r>
      <w:r w:rsidR="005E2422">
        <w:t>2021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0265AC">
        <w:trPr>
          <w:trHeight w:val="6093"/>
        </w:trPr>
        <w:tc>
          <w:tcPr>
            <w:tcW w:w="2802" w:type="dxa"/>
          </w:tcPr>
          <w:p w:rsidR="000647FD" w:rsidRPr="004311B8" w:rsidRDefault="004E5C9D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98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4E5C9D" w:rsidP="000647FD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29FDBC30" wp14:editId="783490EC">
                  <wp:extent cx="4633595" cy="5555088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End w:id="0"/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311B8"/>
    <w:rsid w:val="004A5DFA"/>
    <w:rsid w:val="004A7977"/>
    <w:rsid w:val="004D57B7"/>
    <w:rsid w:val="004E5C9D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737BEF"/>
    <w:rsid w:val="0075637E"/>
    <w:rsid w:val="007F4940"/>
    <w:rsid w:val="008007E3"/>
    <w:rsid w:val="00823B47"/>
    <w:rsid w:val="00847AE1"/>
    <w:rsid w:val="008765AA"/>
    <w:rsid w:val="008944F4"/>
    <w:rsid w:val="008B1A6E"/>
    <w:rsid w:val="008C07F9"/>
    <w:rsid w:val="00906058"/>
    <w:rsid w:val="00910A02"/>
    <w:rsid w:val="009704BB"/>
    <w:rsid w:val="00973232"/>
    <w:rsid w:val="009F7E27"/>
    <w:rsid w:val="00A20814"/>
    <w:rsid w:val="00A6022F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242A"/>
    <w:rsid w:val="00BC3BD0"/>
    <w:rsid w:val="00BD7A61"/>
    <w:rsid w:val="00BE136A"/>
    <w:rsid w:val="00C14474"/>
    <w:rsid w:val="00C147B2"/>
    <w:rsid w:val="00C172ED"/>
    <w:rsid w:val="00C2157F"/>
    <w:rsid w:val="00C333AC"/>
    <w:rsid w:val="00C45644"/>
    <w:rsid w:val="00C80D71"/>
    <w:rsid w:val="00CC4A65"/>
    <w:rsid w:val="00CC5050"/>
    <w:rsid w:val="00D15FAD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F22C22"/>
    <w:rsid w:val="00F5377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4F361A3A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CQC%20Folder\Friends%20and%20Family%20FFT\2021\April%202021\Friends%20and%20family%20April%202021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98%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854050711193568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April 2021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D5E-45C4-B02E-98AA93523208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D5E-45C4-B02E-98AA93523208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D5E-45C4-B02E-98AA93523208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D5E-45C4-B02E-98AA9352320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April 2021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April 2021 results.xlsx]Sheet1'!$C$2:$C$7</c:f>
              <c:numCache>
                <c:formatCode>0%</c:formatCode>
                <c:ptCount val="6"/>
                <c:pt idx="0">
                  <c:v>0.8571428571428571</c:v>
                </c:pt>
                <c:pt idx="1">
                  <c:v>0.11904761904761904</c:v>
                </c:pt>
                <c:pt idx="2">
                  <c:v>0</c:v>
                </c:pt>
                <c:pt idx="3">
                  <c:v>1.1904761904761904E-2</c:v>
                </c:pt>
                <c:pt idx="4">
                  <c:v>1.1904761904761904E-2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5E-45C4-B02E-98AA9352320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2019-10-01T14:49:00Z</cp:lastPrinted>
  <dcterms:created xsi:type="dcterms:W3CDTF">2021-05-04T08:54:00Z</dcterms:created>
  <dcterms:modified xsi:type="dcterms:W3CDTF">2021-05-04T08:59:00Z</dcterms:modified>
</cp:coreProperties>
</file>